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r>
              <w:rPr>
                <w:rFonts w:ascii="Arial" w:hAnsi="Arial" w:cs="Arial"/>
                <w:b/>
                <w:bCs/>
                <w:szCs w:val="20"/>
              </w:rPr>
              <w:t>A]   INFORMATIONS ESSENTIELLES DU CONTRAT</w:t>
            </w:r>
          </w:p>
        </w:tc>
      </w:tr>
      <w:tr w:rsidR="0006689F" w:rsidRPr="00301E55" w14:paraId="26EEEEFE" w14:textId="77777777" w:rsidTr="00DE5924">
        <w:trPr>
          <w:trHeight w:val="554"/>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77777777" w:rsidR="0006689F" w:rsidRPr="00CA5C59" w:rsidRDefault="0006689F" w:rsidP="001D471D">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(si non renseigné ici : figure dans le courrier de notification)</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DC1C58">
            <w:pPr>
              <w:pStyle w:val="En-tte"/>
              <w:jc w:val="center"/>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22B04A3D" w:rsidR="0006689F" w:rsidRPr="00A97C03" w:rsidRDefault="00A97C03" w:rsidP="00DC1C58">
            <w:pPr>
              <w:tabs>
                <w:tab w:val="left" w:pos="5529"/>
              </w:tabs>
              <w:spacing w:after="120" w:line="240" w:lineRule="auto"/>
              <w:jc w:val="center"/>
              <w:rPr>
                <w:rFonts w:ascii="Arial" w:hAnsi="Arial" w:cs="Arial"/>
                <w:b/>
                <w:sz w:val="20"/>
                <w:szCs w:val="20"/>
              </w:rPr>
            </w:pPr>
            <w:r>
              <w:rPr>
                <w:rFonts w:ascii="Arial" w:hAnsi="Arial" w:cs="Arial"/>
                <w:b/>
                <w:sz w:val="20"/>
                <w:szCs w:val="20"/>
              </w:rPr>
              <w:t>Prestations</w:t>
            </w:r>
            <w:r w:rsidRPr="00CE29F2">
              <w:rPr>
                <w:rFonts w:ascii="Arial" w:hAnsi="Arial" w:cs="Arial"/>
                <w:b/>
                <w:sz w:val="20"/>
                <w:szCs w:val="20"/>
              </w:rPr>
              <w:t xml:space="preserve"> de contrôles techniques périodiques et ponctuels sur les </w:t>
            </w:r>
            <w:r w:rsidR="00DC1C58">
              <w:rPr>
                <w:rFonts w:ascii="Arial" w:hAnsi="Arial" w:cs="Arial"/>
                <w:b/>
                <w:sz w:val="20"/>
                <w:szCs w:val="20"/>
              </w:rPr>
              <w:t>systèmes de Sécurité Incendie (SSI)</w:t>
            </w:r>
            <w:r w:rsidRPr="00CE29F2">
              <w:rPr>
                <w:rFonts w:ascii="Arial" w:hAnsi="Arial" w:cs="Arial"/>
                <w:b/>
                <w:sz w:val="20"/>
                <w:szCs w:val="20"/>
              </w:rPr>
              <w:t xml:space="preserve"> </w:t>
            </w:r>
            <w:r w:rsidR="00F7186B">
              <w:rPr>
                <w:rFonts w:ascii="Arial" w:hAnsi="Arial" w:cs="Arial"/>
                <w:b/>
                <w:sz w:val="20"/>
                <w:szCs w:val="20"/>
              </w:rPr>
              <w:t xml:space="preserve">et de protection incendie </w:t>
            </w:r>
            <w:r w:rsidRPr="00CE29F2">
              <w:rPr>
                <w:rFonts w:ascii="Arial" w:hAnsi="Arial" w:cs="Arial"/>
                <w:b/>
                <w:sz w:val="20"/>
                <w:szCs w:val="20"/>
              </w:rPr>
              <w:t>du Groupement Hospitalier de Territoire Haute Garonne – Tarn Ouest.</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5407E6F9" w:rsidR="0006689F" w:rsidRPr="002E1A35" w:rsidRDefault="001E4ED6"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C4467">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57F688A0" w:rsidR="0006689F" w:rsidRPr="001C0786" w:rsidRDefault="001E4ED6"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C4467">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773FE2">
        <w:trPr>
          <w:trHeight w:val="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5A46331F" w14:textId="21213E52" w:rsidR="0006689F" w:rsidRDefault="006C4467" w:rsidP="001D471D">
            <w:pPr>
              <w:pStyle w:val="En-tte"/>
              <w:jc w:val="center"/>
              <w:rPr>
                <w:rFonts w:ascii="Arial" w:hAnsi="Arial" w:cs="Arial"/>
                <w:bCs/>
                <w:sz w:val="20"/>
                <w:szCs w:val="20"/>
              </w:rPr>
            </w:pPr>
            <w:r>
              <w:rPr>
                <w:rFonts w:ascii="Arial" w:hAnsi="Arial" w:cs="Arial"/>
                <w:bCs/>
                <w:sz w:val="20"/>
                <w:szCs w:val="20"/>
              </w:rPr>
              <w:t xml:space="preserve">Pierre-Jean JOURDA - Direction des achats </w:t>
            </w:r>
          </w:p>
          <w:p w14:paraId="27AF7D5B" w14:textId="47DDA5C2" w:rsidR="006C4467" w:rsidRDefault="00773FE2" w:rsidP="001D471D">
            <w:pPr>
              <w:pStyle w:val="En-tte"/>
              <w:jc w:val="center"/>
              <w:rPr>
                <w:rFonts w:ascii="Arial" w:hAnsi="Arial" w:cs="Arial"/>
                <w:bCs/>
                <w:sz w:val="20"/>
                <w:szCs w:val="20"/>
              </w:rPr>
            </w:pPr>
            <w:r>
              <w:rPr>
                <w:rFonts w:ascii="Arial" w:hAnsi="Arial" w:cs="Arial"/>
                <w:bCs/>
                <w:sz w:val="20"/>
                <w:szCs w:val="20"/>
              </w:rPr>
              <w:t>jourda.pj</w:t>
            </w:r>
            <w:r w:rsidR="006C4467">
              <w:t xml:space="preserve"> </w:t>
            </w:r>
            <w:r w:rsidR="006C4467" w:rsidRPr="006C4467">
              <w:rPr>
                <w:rFonts w:ascii="Arial" w:hAnsi="Arial" w:cs="Arial"/>
                <w:bCs/>
                <w:sz w:val="20"/>
                <w:szCs w:val="20"/>
              </w:rPr>
              <w:t>@</w:t>
            </w:r>
            <w:r w:rsidR="006C4467">
              <w:rPr>
                <w:rFonts w:ascii="Arial" w:hAnsi="Arial" w:cs="Arial"/>
                <w:bCs/>
                <w:sz w:val="20"/>
                <w:szCs w:val="20"/>
              </w:rPr>
              <w:t>chu-toulouse.fr</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291E106C" w:rsidR="0006689F" w:rsidRPr="00A502EF" w:rsidRDefault="001E4ED6"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6C4467">
                  <w:rPr>
                    <w:rFonts w:ascii="Arial" w:hAnsi="Arial" w:cs="Arial"/>
                    <w:bCs/>
                    <w:sz w:val="20"/>
                    <w:szCs w:val="20"/>
                  </w:rPr>
                  <w:t>Accord-cadre exécuté par émission de bons de commande</w:t>
                </w:r>
              </w:sdtContent>
            </w:sdt>
          </w:p>
        </w:tc>
        <w:tc>
          <w:tcPr>
            <w:tcW w:w="1630"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2AE72768" w:rsidR="0006689F" w:rsidRPr="00A502EF" w:rsidRDefault="001E4ED6"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6C4467">
                  <w:rPr>
                    <w:rFonts w:ascii="Arial" w:hAnsi="Arial" w:cs="Arial"/>
                    <w:bCs/>
                    <w:sz w:val="20"/>
                    <w:szCs w:val="20"/>
                  </w:rPr>
                  <w:t>NON</w:t>
                </w:r>
              </w:sdtContent>
            </w:sdt>
          </w:p>
        </w:tc>
        <w:tc>
          <w:tcPr>
            <w:tcW w:w="1630" w:type="dxa"/>
            <w:gridSpan w:val="2"/>
            <w:vAlign w:val="center"/>
          </w:tcPr>
          <w:p w14:paraId="1F38BDC9" w14:textId="63ED6931" w:rsidR="0006689F" w:rsidRPr="00780592" w:rsidRDefault="00707088"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749E9427" w:rsidR="0006689F" w:rsidRPr="001C0786" w:rsidRDefault="006C4467" w:rsidP="001D471D">
            <w:pPr>
              <w:spacing w:after="0"/>
              <w:jc w:val="center"/>
              <w:rPr>
                <w:rFonts w:ascii="Arial" w:hAnsi="Arial" w:cs="Arial"/>
                <w:bCs/>
                <w:sz w:val="20"/>
                <w:szCs w:val="20"/>
              </w:rPr>
            </w:pPr>
            <w:r w:rsidRPr="006C4467">
              <w:rPr>
                <w:rFonts w:ascii="Arial" w:hAnsi="Arial" w:cs="Arial"/>
                <w:bCs/>
                <w:sz w:val="20"/>
                <w:szCs w:val="20"/>
              </w:rPr>
              <w:t>12 mois</w:t>
            </w:r>
          </w:p>
        </w:tc>
        <w:tc>
          <w:tcPr>
            <w:tcW w:w="1630"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4FAB22B8" w:rsidR="0006689F" w:rsidRPr="001C0786" w:rsidRDefault="001E4ED6"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C4467">
                  <w:rPr>
                    <w:rFonts w:ascii="Arial" w:hAnsi="Arial" w:cs="Arial"/>
                    <w:bCs/>
                    <w:sz w:val="20"/>
                    <w:szCs w:val="20"/>
                  </w:rPr>
                  <w:t>OUI (tacite)</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3AC38B5A" w:rsidR="0006689F" w:rsidRDefault="001E4ED6"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C4467">
                  <w:rPr>
                    <w:rFonts w:ascii="Arial" w:hAnsi="Arial" w:cs="Arial"/>
                    <w:bCs/>
                    <w:sz w:val="20"/>
                    <w:szCs w:val="20"/>
                  </w:rPr>
                  <w:t>Prix révisables</w:t>
                </w:r>
              </w:sdtContent>
            </w:sdt>
          </w:p>
        </w:tc>
        <w:tc>
          <w:tcPr>
            <w:tcW w:w="1630" w:type="dxa"/>
            <w:gridSpan w:val="2"/>
            <w:vAlign w:val="center"/>
          </w:tcPr>
          <w:p w14:paraId="03A2AB4B" w14:textId="7B019966" w:rsidR="0006689F" w:rsidRDefault="00707088"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14.3</w:t>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3F6CAFF3"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Code service (facturation électronique)</w:t>
            </w:r>
            <w:r w:rsidR="006C4467">
              <w:rPr>
                <w:rFonts w:ascii="Arial" w:hAnsi="Arial" w:cs="Arial"/>
                <w:bCs/>
                <w:sz w:val="20"/>
                <w:szCs w:val="20"/>
              </w:rPr>
              <w:t xml:space="preserve"> : </w:t>
            </w:r>
            <w:r w:rsidR="006C4467">
              <w:rPr>
                <w:bCs/>
                <w:color w:val="0070C0"/>
                <w:sz w:val="20"/>
                <w:szCs w:val="20"/>
                <w:u w:val="single"/>
              </w:rPr>
              <w:t>PISTE</w:t>
            </w:r>
          </w:p>
        </w:tc>
        <w:tc>
          <w:tcPr>
            <w:tcW w:w="1630" w:type="dxa"/>
            <w:gridSpan w:val="2"/>
            <w:vAlign w:val="center"/>
          </w:tcPr>
          <w:p w14:paraId="5FAD494A" w14:textId="12E2683D"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102F59">
              <w:rPr>
                <w:rFonts w:ascii="Arial" w:hAnsi="Arial" w:cs="Arial"/>
                <w:bCs/>
                <w:sz w:val="20"/>
                <w:szCs w:val="20"/>
                <w:highlight w:val="yellow"/>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lastRenderedPageBreak/>
              <w:t>de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1E4ED6"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1E4ED6"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E4ED6">
              <w:rPr>
                <w:rFonts w:ascii="Arial" w:hAnsi="Arial" w:cs="Arial"/>
                <w:sz w:val="20"/>
                <w:szCs w:val="20"/>
              </w:rPr>
            </w:r>
            <w:r w:rsidR="001E4ED6">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E4ED6">
              <w:rPr>
                <w:rFonts w:ascii="Arial" w:hAnsi="Arial" w:cs="Arial"/>
                <w:sz w:val="20"/>
                <w:szCs w:val="20"/>
              </w:rPr>
            </w:r>
            <w:r w:rsidR="001E4ED6">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1E4ED6"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1E4ED6"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6C4467">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shd w:val="clear" w:color="auto" w:fill="auto"/>
            <w:vAlign w:val="center"/>
          </w:tcPr>
          <w:p w14:paraId="3E7EA9E3" w14:textId="15CC8393" w:rsidR="0006689F" w:rsidRPr="00712E0C" w:rsidRDefault="0085624D" w:rsidP="001D471D">
            <w:pPr>
              <w:pStyle w:val="fcase2metab"/>
              <w:rPr>
                <w:rFonts w:ascii="Arial" w:eastAsiaTheme="minorHAnsi" w:hAnsi="Arial" w:cs="Arial"/>
                <w:b/>
                <w:lang w:eastAsia="en-US"/>
              </w:rPr>
            </w:pPr>
            <w:r w:rsidRPr="006C4467">
              <w:rPr>
                <w:rFonts w:ascii="Arial" w:eastAsiaTheme="minorHAnsi" w:hAnsi="Arial" w:cs="Arial"/>
                <w:b/>
                <w:lang w:eastAsia="en-US"/>
              </w:rPr>
              <w:t>MADAME LA TRESORIERE</w:t>
            </w:r>
            <w:r w:rsidRPr="00712E0C">
              <w:rPr>
                <w:rFonts w:ascii="Arial" w:eastAsiaTheme="minorHAnsi" w:hAnsi="Arial" w:cs="Arial"/>
                <w:b/>
                <w:lang w:eastAsia="en-US"/>
              </w:rPr>
              <w:t xml:space="preserve"> </w:t>
            </w:r>
            <w:r w:rsidR="0006689F" w:rsidRPr="00712E0C">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Pr>
                    <w:rFonts w:ascii="Arial" w:eastAsiaTheme="minorHAnsi" w:hAnsi="Arial" w:cs="Arial"/>
                    <w:b/>
                    <w:lang w:eastAsia="en-US"/>
                  </w:rPr>
                  <w:t>centre hospitalier universitaire de Toulouse</w:t>
                </w:r>
              </w:sdtContent>
            </w:sdt>
          </w:p>
          <w:p w14:paraId="1C483D2A" w14:textId="04AE89C1" w:rsidR="0006689F" w:rsidRPr="001C0786" w:rsidRDefault="0006689F" w:rsidP="001D471D">
            <w:pPr>
              <w:pStyle w:val="fcase2metab"/>
              <w:rPr>
                <w:rFonts w:ascii="Arial" w:eastAsiaTheme="minorHAnsi" w:hAnsi="Arial" w:cs="Arial"/>
                <w:lang w:eastAsia="en-US"/>
              </w:rPr>
            </w:pPr>
            <w:r>
              <w:rPr>
                <w:rFonts w:ascii="Arial" w:eastAsiaTheme="minorHAnsi" w:hAnsi="Arial" w:cs="Arial"/>
                <w:lang w:eastAsia="en-US"/>
              </w:rPr>
              <w:t>Hôtel-Dieu Saint-</w:t>
            </w:r>
            <w:r w:rsidR="000B13A6">
              <w:rPr>
                <w:rFonts w:ascii="Arial" w:eastAsiaTheme="minorHAnsi" w:hAnsi="Arial" w:cs="Arial"/>
                <w:lang w:eastAsia="en-US"/>
              </w:rPr>
              <w:t>Jacques 2</w:t>
            </w:r>
            <w:r w:rsidRPr="001C0786">
              <w:rPr>
                <w:rFonts w:ascii="Arial" w:eastAsiaTheme="minorHAnsi" w:hAnsi="Arial" w:cs="Arial"/>
                <w:lang w:eastAsia="en-US"/>
              </w:rPr>
              <w:t xml:space="preserve"> rue </w:t>
            </w:r>
            <w:r w:rsidR="000B13A6" w:rsidRPr="001C0786">
              <w:rPr>
                <w:rFonts w:ascii="Arial" w:eastAsiaTheme="minorHAnsi" w:hAnsi="Arial" w:cs="Arial"/>
                <w:lang w:eastAsia="en-US"/>
              </w:rPr>
              <w:t>Vigueri</w:t>
            </w:r>
            <w:r w:rsidR="000B13A6">
              <w:rPr>
                <w:rFonts w:ascii="Arial" w:eastAsiaTheme="minorHAnsi" w:hAnsi="Arial" w:cs="Arial"/>
                <w:lang w:eastAsia="en-US"/>
              </w:rPr>
              <w:t>e TSA</w:t>
            </w:r>
            <w:r>
              <w:rPr>
                <w:rFonts w:ascii="Arial" w:eastAsiaTheme="minorHAnsi" w:hAnsi="Arial" w:cs="Arial"/>
                <w:lang w:eastAsia="en-US"/>
              </w:rPr>
              <w:t xml:space="preserve"> </w:t>
            </w:r>
            <w:r w:rsidR="000B13A6">
              <w:rPr>
                <w:rFonts w:ascii="Arial" w:eastAsiaTheme="minorHAnsi" w:hAnsi="Arial" w:cs="Arial"/>
                <w:lang w:eastAsia="en-US"/>
              </w:rPr>
              <w:t>80035 31059</w:t>
            </w:r>
            <w:r w:rsidRPr="001C0786">
              <w:rPr>
                <w:rFonts w:ascii="Arial" w:eastAsiaTheme="minorHAnsi" w:hAnsi="Arial" w:cs="Arial"/>
                <w:lang w:eastAsia="en-US"/>
              </w:rPr>
              <w:t xml:space="preserve">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1C2BC27" w:rsidR="0006689F" w:rsidRPr="001C0786" w:rsidRDefault="001E4ED6" w:rsidP="001D471D">
            <w:pPr>
              <w:pStyle w:val="En-tte"/>
              <w:jc w:val="center"/>
              <w:rPr>
                <w:rFonts w:ascii="Arial" w:hAnsi="Arial" w:cs="Arial"/>
                <w:bCs/>
                <w:sz w:val="20"/>
                <w:szCs w:val="20"/>
              </w:rPr>
            </w:pPr>
            <w:r>
              <w:rPr>
                <w:rFonts w:ascii="Arial" w:hAnsi="Arial" w:cs="Arial"/>
                <w:bCs/>
                <w:sz w:val="20"/>
                <w:szCs w:val="20"/>
              </w:rPr>
              <w:t xml:space="preserve">Septembre 2025 </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1E4ED6"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601601CE" w14:textId="7E521DD3" w:rsidR="00684EC5"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3138481" w:history="1">
            <w:r w:rsidR="00684EC5" w:rsidRPr="001E0FE3">
              <w:rPr>
                <w:rStyle w:val="Lienhypertexte"/>
                <w:noProof/>
                <w14:scene3d>
                  <w14:camera w14:prst="orthographicFront"/>
                  <w14:lightRig w14:rig="threePt" w14:dir="t">
                    <w14:rot w14:lat="0" w14:lon="0" w14:rev="0"/>
                  </w14:lightRig>
                </w14:scene3d>
              </w:rPr>
              <w:t>0</w:t>
            </w:r>
            <w:r w:rsidR="00684EC5">
              <w:rPr>
                <w:rFonts w:eastAsiaTheme="minorEastAsia"/>
                <w:noProof/>
                <w:lang w:eastAsia="fr-FR"/>
              </w:rPr>
              <w:tab/>
            </w:r>
            <w:r w:rsidR="00684EC5" w:rsidRPr="001E0FE3">
              <w:rPr>
                <w:rStyle w:val="Lienhypertexte"/>
                <w:noProof/>
              </w:rPr>
              <w:t>Définitions</w:t>
            </w:r>
            <w:r w:rsidR="00684EC5">
              <w:rPr>
                <w:noProof/>
                <w:webHidden/>
              </w:rPr>
              <w:tab/>
            </w:r>
            <w:r w:rsidR="00684EC5">
              <w:rPr>
                <w:noProof/>
                <w:webHidden/>
              </w:rPr>
              <w:fldChar w:fldCharType="begin"/>
            </w:r>
            <w:r w:rsidR="00684EC5">
              <w:rPr>
                <w:noProof/>
                <w:webHidden/>
              </w:rPr>
              <w:instrText xml:space="preserve"> PAGEREF _Toc203138481 \h </w:instrText>
            </w:r>
            <w:r w:rsidR="00684EC5">
              <w:rPr>
                <w:noProof/>
                <w:webHidden/>
              </w:rPr>
            </w:r>
            <w:r w:rsidR="00684EC5">
              <w:rPr>
                <w:noProof/>
                <w:webHidden/>
              </w:rPr>
              <w:fldChar w:fldCharType="separate"/>
            </w:r>
            <w:r w:rsidR="00684EC5">
              <w:rPr>
                <w:noProof/>
                <w:webHidden/>
              </w:rPr>
              <w:t>8</w:t>
            </w:r>
            <w:r w:rsidR="00684EC5">
              <w:rPr>
                <w:noProof/>
                <w:webHidden/>
              </w:rPr>
              <w:fldChar w:fldCharType="end"/>
            </w:r>
          </w:hyperlink>
        </w:p>
        <w:p w14:paraId="47501B25" w14:textId="63A10BDF" w:rsidR="00684EC5" w:rsidRDefault="001E4ED6">
          <w:pPr>
            <w:pStyle w:val="TM1"/>
            <w:tabs>
              <w:tab w:val="left" w:pos="440"/>
              <w:tab w:val="right" w:leader="dot" w:pos="9062"/>
            </w:tabs>
            <w:rPr>
              <w:rFonts w:eastAsiaTheme="minorEastAsia"/>
              <w:noProof/>
              <w:lang w:eastAsia="fr-FR"/>
            </w:rPr>
          </w:pPr>
          <w:hyperlink w:anchor="_Toc203138482" w:history="1">
            <w:r w:rsidR="00684EC5" w:rsidRPr="001E0FE3">
              <w:rPr>
                <w:rStyle w:val="Lienhypertexte"/>
                <w:noProof/>
                <w14:scene3d>
                  <w14:camera w14:prst="orthographicFront"/>
                  <w14:lightRig w14:rig="threePt" w14:dir="t">
                    <w14:rot w14:lat="0" w14:lon="0" w14:rev="0"/>
                  </w14:lightRig>
                </w14:scene3d>
              </w:rPr>
              <w:t>1</w:t>
            </w:r>
            <w:r w:rsidR="00684EC5">
              <w:rPr>
                <w:rFonts w:eastAsiaTheme="minorEastAsia"/>
                <w:noProof/>
                <w:lang w:eastAsia="fr-FR"/>
              </w:rPr>
              <w:tab/>
            </w:r>
            <w:r w:rsidR="00684EC5" w:rsidRPr="001E0FE3">
              <w:rPr>
                <w:rStyle w:val="Lienhypertexte"/>
                <w:noProof/>
              </w:rPr>
              <w:t>Objet du marché</w:t>
            </w:r>
            <w:r w:rsidR="00684EC5">
              <w:rPr>
                <w:noProof/>
                <w:webHidden/>
              </w:rPr>
              <w:tab/>
            </w:r>
            <w:r w:rsidR="00684EC5">
              <w:rPr>
                <w:noProof/>
                <w:webHidden/>
              </w:rPr>
              <w:fldChar w:fldCharType="begin"/>
            </w:r>
            <w:r w:rsidR="00684EC5">
              <w:rPr>
                <w:noProof/>
                <w:webHidden/>
              </w:rPr>
              <w:instrText xml:space="preserve"> PAGEREF _Toc203138482 \h </w:instrText>
            </w:r>
            <w:r w:rsidR="00684EC5">
              <w:rPr>
                <w:noProof/>
                <w:webHidden/>
              </w:rPr>
            </w:r>
            <w:r w:rsidR="00684EC5">
              <w:rPr>
                <w:noProof/>
                <w:webHidden/>
              </w:rPr>
              <w:fldChar w:fldCharType="separate"/>
            </w:r>
            <w:r w:rsidR="00684EC5">
              <w:rPr>
                <w:noProof/>
                <w:webHidden/>
              </w:rPr>
              <w:t>8</w:t>
            </w:r>
            <w:r w:rsidR="00684EC5">
              <w:rPr>
                <w:noProof/>
                <w:webHidden/>
              </w:rPr>
              <w:fldChar w:fldCharType="end"/>
            </w:r>
          </w:hyperlink>
        </w:p>
        <w:p w14:paraId="672E3614" w14:textId="671C9F42" w:rsidR="00684EC5" w:rsidRDefault="001E4ED6">
          <w:pPr>
            <w:pStyle w:val="TM1"/>
            <w:tabs>
              <w:tab w:val="left" w:pos="440"/>
              <w:tab w:val="right" w:leader="dot" w:pos="9062"/>
            </w:tabs>
            <w:rPr>
              <w:rFonts w:eastAsiaTheme="minorEastAsia"/>
              <w:noProof/>
              <w:lang w:eastAsia="fr-FR"/>
            </w:rPr>
          </w:pPr>
          <w:hyperlink w:anchor="_Toc203138483" w:history="1">
            <w:r w:rsidR="00684EC5" w:rsidRPr="001E0FE3">
              <w:rPr>
                <w:rStyle w:val="Lienhypertexte"/>
                <w:noProof/>
                <w14:scene3d>
                  <w14:camera w14:prst="orthographicFront"/>
                  <w14:lightRig w14:rig="threePt" w14:dir="t">
                    <w14:rot w14:lat="0" w14:lon="0" w14:rev="0"/>
                  </w14:lightRig>
                </w14:scene3d>
              </w:rPr>
              <w:t>2</w:t>
            </w:r>
            <w:r w:rsidR="00684EC5">
              <w:rPr>
                <w:rFonts w:eastAsiaTheme="minorEastAsia"/>
                <w:noProof/>
                <w:lang w:eastAsia="fr-FR"/>
              </w:rPr>
              <w:tab/>
            </w:r>
            <w:r w:rsidR="00684EC5" w:rsidRPr="001E0FE3">
              <w:rPr>
                <w:rStyle w:val="Lienhypertexte"/>
                <w:noProof/>
              </w:rPr>
              <w:t>Définition des parties contractantes</w:t>
            </w:r>
            <w:r w:rsidR="00684EC5">
              <w:rPr>
                <w:noProof/>
                <w:webHidden/>
              </w:rPr>
              <w:tab/>
            </w:r>
            <w:r w:rsidR="00684EC5">
              <w:rPr>
                <w:noProof/>
                <w:webHidden/>
              </w:rPr>
              <w:fldChar w:fldCharType="begin"/>
            </w:r>
            <w:r w:rsidR="00684EC5">
              <w:rPr>
                <w:noProof/>
                <w:webHidden/>
              </w:rPr>
              <w:instrText xml:space="preserve"> PAGEREF _Toc203138483 \h </w:instrText>
            </w:r>
            <w:r w:rsidR="00684EC5">
              <w:rPr>
                <w:noProof/>
                <w:webHidden/>
              </w:rPr>
            </w:r>
            <w:r w:rsidR="00684EC5">
              <w:rPr>
                <w:noProof/>
                <w:webHidden/>
              </w:rPr>
              <w:fldChar w:fldCharType="separate"/>
            </w:r>
            <w:r w:rsidR="00684EC5">
              <w:rPr>
                <w:noProof/>
                <w:webHidden/>
              </w:rPr>
              <w:t>9</w:t>
            </w:r>
            <w:r w:rsidR="00684EC5">
              <w:rPr>
                <w:noProof/>
                <w:webHidden/>
              </w:rPr>
              <w:fldChar w:fldCharType="end"/>
            </w:r>
          </w:hyperlink>
        </w:p>
        <w:p w14:paraId="72DD7CB9" w14:textId="0525B1B9" w:rsidR="00684EC5" w:rsidRDefault="001E4ED6">
          <w:pPr>
            <w:pStyle w:val="TM2"/>
            <w:tabs>
              <w:tab w:val="left" w:pos="880"/>
              <w:tab w:val="right" w:leader="dot" w:pos="9062"/>
            </w:tabs>
            <w:rPr>
              <w:rFonts w:eastAsiaTheme="minorEastAsia"/>
              <w:noProof/>
              <w:lang w:eastAsia="fr-FR"/>
            </w:rPr>
          </w:pPr>
          <w:hyperlink w:anchor="_Toc203138484" w:history="1">
            <w:r w:rsidR="00684EC5" w:rsidRPr="001E0FE3">
              <w:rPr>
                <w:rStyle w:val="Lienhypertexte"/>
                <w:noProof/>
                <w14:scene3d>
                  <w14:camera w14:prst="orthographicFront"/>
                  <w14:lightRig w14:rig="threePt" w14:dir="t">
                    <w14:rot w14:lat="0" w14:lon="0" w14:rev="0"/>
                  </w14:lightRig>
                </w14:scene3d>
              </w:rPr>
              <w:t>2.1</w:t>
            </w:r>
            <w:r w:rsidR="00684EC5">
              <w:rPr>
                <w:rFonts w:eastAsiaTheme="minorEastAsia"/>
                <w:noProof/>
                <w:lang w:eastAsia="fr-FR"/>
              </w:rPr>
              <w:tab/>
            </w:r>
            <w:r w:rsidR="00684EC5" w:rsidRPr="001E0FE3">
              <w:rPr>
                <w:rStyle w:val="Lienhypertexte"/>
                <w:noProof/>
              </w:rPr>
              <w:t>Pouvoir Adjudicateur</w:t>
            </w:r>
            <w:r w:rsidR="00684EC5">
              <w:rPr>
                <w:noProof/>
                <w:webHidden/>
              </w:rPr>
              <w:tab/>
            </w:r>
            <w:r w:rsidR="00684EC5">
              <w:rPr>
                <w:noProof/>
                <w:webHidden/>
              </w:rPr>
              <w:fldChar w:fldCharType="begin"/>
            </w:r>
            <w:r w:rsidR="00684EC5">
              <w:rPr>
                <w:noProof/>
                <w:webHidden/>
              </w:rPr>
              <w:instrText xml:space="preserve"> PAGEREF _Toc203138484 \h </w:instrText>
            </w:r>
            <w:r w:rsidR="00684EC5">
              <w:rPr>
                <w:noProof/>
                <w:webHidden/>
              </w:rPr>
            </w:r>
            <w:r w:rsidR="00684EC5">
              <w:rPr>
                <w:noProof/>
                <w:webHidden/>
              </w:rPr>
              <w:fldChar w:fldCharType="separate"/>
            </w:r>
            <w:r w:rsidR="00684EC5">
              <w:rPr>
                <w:noProof/>
                <w:webHidden/>
              </w:rPr>
              <w:t>9</w:t>
            </w:r>
            <w:r w:rsidR="00684EC5">
              <w:rPr>
                <w:noProof/>
                <w:webHidden/>
              </w:rPr>
              <w:fldChar w:fldCharType="end"/>
            </w:r>
          </w:hyperlink>
        </w:p>
        <w:p w14:paraId="3606AEC8" w14:textId="7C5CD62B" w:rsidR="00684EC5" w:rsidRDefault="001E4ED6">
          <w:pPr>
            <w:pStyle w:val="TM2"/>
            <w:tabs>
              <w:tab w:val="left" w:pos="880"/>
              <w:tab w:val="right" w:leader="dot" w:pos="9062"/>
            </w:tabs>
            <w:rPr>
              <w:rFonts w:eastAsiaTheme="minorEastAsia"/>
              <w:noProof/>
              <w:lang w:eastAsia="fr-FR"/>
            </w:rPr>
          </w:pPr>
          <w:hyperlink w:anchor="_Toc203138485" w:history="1">
            <w:r w:rsidR="00684EC5" w:rsidRPr="001E0FE3">
              <w:rPr>
                <w:rStyle w:val="Lienhypertexte"/>
                <w:noProof/>
                <w14:scene3d>
                  <w14:camera w14:prst="orthographicFront"/>
                  <w14:lightRig w14:rig="threePt" w14:dir="t">
                    <w14:rot w14:lat="0" w14:lon="0" w14:rev="0"/>
                  </w14:lightRig>
                </w14:scene3d>
              </w:rPr>
              <w:t>2.2</w:t>
            </w:r>
            <w:r w:rsidR="00684EC5">
              <w:rPr>
                <w:rFonts w:eastAsiaTheme="minorEastAsia"/>
                <w:noProof/>
                <w:lang w:eastAsia="fr-FR"/>
              </w:rPr>
              <w:tab/>
            </w:r>
            <w:r w:rsidR="00684EC5" w:rsidRPr="001E0FE3">
              <w:rPr>
                <w:rStyle w:val="Lienhypertexte"/>
                <w:noProof/>
              </w:rPr>
              <w:t>Fonctionnement du groupement de commandes</w:t>
            </w:r>
            <w:r w:rsidR="00684EC5">
              <w:rPr>
                <w:noProof/>
                <w:webHidden/>
              </w:rPr>
              <w:tab/>
            </w:r>
            <w:r w:rsidR="00684EC5">
              <w:rPr>
                <w:noProof/>
                <w:webHidden/>
              </w:rPr>
              <w:fldChar w:fldCharType="begin"/>
            </w:r>
            <w:r w:rsidR="00684EC5">
              <w:rPr>
                <w:noProof/>
                <w:webHidden/>
              </w:rPr>
              <w:instrText xml:space="preserve"> PAGEREF _Toc203138485 \h </w:instrText>
            </w:r>
            <w:r w:rsidR="00684EC5">
              <w:rPr>
                <w:noProof/>
                <w:webHidden/>
              </w:rPr>
            </w:r>
            <w:r w:rsidR="00684EC5">
              <w:rPr>
                <w:noProof/>
                <w:webHidden/>
              </w:rPr>
              <w:fldChar w:fldCharType="separate"/>
            </w:r>
            <w:r w:rsidR="00684EC5">
              <w:rPr>
                <w:noProof/>
                <w:webHidden/>
              </w:rPr>
              <w:t>9</w:t>
            </w:r>
            <w:r w:rsidR="00684EC5">
              <w:rPr>
                <w:noProof/>
                <w:webHidden/>
              </w:rPr>
              <w:fldChar w:fldCharType="end"/>
            </w:r>
          </w:hyperlink>
        </w:p>
        <w:p w14:paraId="396C05F3" w14:textId="1DDDD725" w:rsidR="00684EC5" w:rsidRDefault="001E4ED6">
          <w:pPr>
            <w:pStyle w:val="TM2"/>
            <w:tabs>
              <w:tab w:val="left" w:pos="880"/>
              <w:tab w:val="right" w:leader="dot" w:pos="9062"/>
            </w:tabs>
            <w:rPr>
              <w:rFonts w:eastAsiaTheme="minorEastAsia"/>
              <w:noProof/>
              <w:lang w:eastAsia="fr-FR"/>
            </w:rPr>
          </w:pPr>
          <w:hyperlink w:anchor="_Toc203138486" w:history="1">
            <w:r w:rsidR="00684EC5" w:rsidRPr="001E0FE3">
              <w:rPr>
                <w:rStyle w:val="Lienhypertexte"/>
                <w:noProof/>
                <w14:scene3d>
                  <w14:camera w14:prst="orthographicFront"/>
                  <w14:lightRig w14:rig="threePt" w14:dir="t">
                    <w14:rot w14:lat="0" w14:lon="0" w14:rev="0"/>
                  </w14:lightRig>
                </w14:scene3d>
              </w:rPr>
              <w:t>2.3</w:t>
            </w:r>
            <w:r w:rsidR="00684EC5">
              <w:rPr>
                <w:rFonts w:eastAsiaTheme="minorEastAsia"/>
                <w:noProof/>
                <w:lang w:eastAsia="fr-FR"/>
              </w:rPr>
              <w:tab/>
            </w:r>
            <w:r w:rsidR="00684EC5" w:rsidRPr="001E0FE3">
              <w:rPr>
                <w:rStyle w:val="Lienhypertexte"/>
                <w:noProof/>
              </w:rPr>
              <w:t>Titulaire</w:t>
            </w:r>
            <w:r w:rsidR="00684EC5">
              <w:rPr>
                <w:noProof/>
                <w:webHidden/>
              </w:rPr>
              <w:tab/>
            </w:r>
            <w:r w:rsidR="00684EC5">
              <w:rPr>
                <w:noProof/>
                <w:webHidden/>
              </w:rPr>
              <w:fldChar w:fldCharType="begin"/>
            </w:r>
            <w:r w:rsidR="00684EC5">
              <w:rPr>
                <w:noProof/>
                <w:webHidden/>
              </w:rPr>
              <w:instrText xml:space="preserve"> PAGEREF _Toc203138486 \h </w:instrText>
            </w:r>
            <w:r w:rsidR="00684EC5">
              <w:rPr>
                <w:noProof/>
                <w:webHidden/>
              </w:rPr>
            </w:r>
            <w:r w:rsidR="00684EC5">
              <w:rPr>
                <w:noProof/>
                <w:webHidden/>
              </w:rPr>
              <w:fldChar w:fldCharType="separate"/>
            </w:r>
            <w:r w:rsidR="00684EC5">
              <w:rPr>
                <w:noProof/>
                <w:webHidden/>
              </w:rPr>
              <w:t>10</w:t>
            </w:r>
            <w:r w:rsidR="00684EC5">
              <w:rPr>
                <w:noProof/>
                <w:webHidden/>
              </w:rPr>
              <w:fldChar w:fldCharType="end"/>
            </w:r>
          </w:hyperlink>
        </w:p>
        <w:p w14:paraId="002D0636" w14:textId="10FBCA6B" w:rsidR="00684EC5" w:rsidRDefault="001E4ED6">
          <w:pPr>
            <w:pStyle w:val="TM3"/>
            <w:tabs>
              <w:tab w:val="left" w:pos="1320"/>
              <w:tab w:val="right" w:leader="dot" w:pos="9062"/>
            </w:tabs>
            <w:rPr>
              <w:rFonts w:eastAsiaTheme="minorEastAsia"/>
              <w:noProof/>
              <w:lang w:eastAsia="fr-FR"/>
            </w:rPr>
          </w:pPr>
          <w:hyperlink w:anchor="_Toc203138487" w:history="1">
            <w:r w:rsidR="00684EC5" w:rsidRPr="001E0FE3">
              <w:rPr>
                <w:rStyle w:val="Lienhypertexte"/>
                <w:noProof/>
                <w14:scene3d>
                  <w14:camera w14:prst="orthographicFront"/>
                  <w14:lightRig w14:rig="threePt" w14:dir="t">
                    <w14:rot w14:lat="0" w14:lon="0" w14:rev="0"/>
                  </w14:lightRig>
                </w14:scene3d>
              </w:rPr>
              <w:t>2.3.1</w:t>
            </w:r>
            <w:r w:rsidR="00684EC5">
              <w:rPr>
                <w:rFonts w:eastAsiaTheme="minorEastAsia"/>
                <w:noProof/>
                <w:lang w:eastAsia="fr-FR"/>
              </w:rPr>
              <w:tab/>
            </w:r>
            <w:r w:rsidR="00684EC5" w:rsidRPr="001E0FE3">
              <w:rPr>
                <w:rStyle w:val="Lienhypertexte"/>
                <w:noProof/>
              </w:rPr>
              <w:t>Identification</w:t>
            </w:r>
            <w:r w:rsidR="00684EC5">
              <w:rPr>
                <w:noProof/>
                <w:webHidden/>
              </w:rPr>
              <w:tab/>
            </w:r>
            <w:r w:rsidR="00684EC5">
              <w:rPr>
                <w:noProof/>
                <w:webHidden/>
              </w:rPr>
              <w:fldChar w:fldCharType="begin"/>
            </w:r>
            <w:r w:rsidR="00684EC5">
              <w:rPr>
                <w:noProof/>
                <w:webHidden/>
              </w:rPr>
              <w:instrText xml:space="preserve"> PAGEREF _Toc203138487 \h </w:instrText>
            </w:r>
            <w:r w:rsidR="00684EC5">
              <w:rPr>
                <w:noProof/>
                <w:webHidden/>
              </w:rPr>
            </w:r>
            <w:r w:rsidR="00684EC5">
              <w:rPr>
                <w:noProof/>
                <w:webHidden/>
              </w:rPr>
              <w:fldChar w:fldCharType="separate"/>
            </w:r>
            <w:r w:rsidR="00684EC5">
              <w:rPr>
                <w:noProof/>
                <w:webHidden/>
              </w:rPr>
              <w:t>10</w:t>
            </w:r>
            <w:r w:rsidR="00684EC5">
              <w:rPr>
                <w:noProof/>
                <w:webHidden/>
              </w:rPr>
              <w:fldChar w:fldCharType="end"/>
            </w:r>
          </w:hyperlink>
        </w:p>
        <w:p w14:paraId="5A53EB4E" w14:textId="0649D7E7" w:rsidR="00684EC5" w:rsidRDefault="001E4ED6">
          <w:pPr>
            <w:pStyle w:val="TM3"/>
            <w:tabs>
              <w:tab w:val="left" w:pos="1320"/>
              <w:tab w:val="right" w:leader="dot" w:pos="9062"/>
            </w:tabs>
            <w:rPr>
              <w:rFonts w:eastAsiaTheme="minorEastAsia"/>
              <w:noProof/>
              <w:lang w:eastAsia="fr-FR"/>
            </w:rPr>
          </w:pPr>
          <w:hyperlink w:anchor="_Toc203138488" w:history="1">
            <w:r w:rsidR="00684EC5" w:rsidRPr="001E0FE3">
              <w:rPr>
                <w:rStyle w:val="Lienhypertexte"/>
                <w:noProof/>
                <w14:scene3d>
                  <w14:camera w14:prst="orthographicFront"/>
                  <w14:lightRig w14:rig="threePt" w14:dir="t">
                    <w14:rot w14:lat="0" w14:lon="0" w14:rev="0"/>
                  </w14:lightRig>
                </w14:scene3d>
              </w:rPr>
              <w:t>2.3.2</w:t>
            </w:r>
            <w:r w:rsidR="00684EC5">
              <w:rPr>
                <w:rFonts w:eastAsiaTheme="minorEastAsia"/>
                <w:noProof/>
                <w:lang w:eastAsia="fr-FR"/>
              </w:rPr>
              <w:tab/>
            </w:r>
            <w:r w:rsidR="00684EC5" w:rsidRPr="001E0FE3">
              <w:rPr>
                <w:rStyle w:val="Lienhypertexte"/>
                <w:noProof/>
              </w:rPr>
              <w:t>Groupement d’opérateurs économiques</w:t>
            </w:r>
            <w:r w:rsidR="00684EC5">
              <w:rPr>
                <w:noProof/>
                <w:webHidden/>
              </w:rPr>
              <w:tab/>
            </w:r>
            <w:r w:rsidR="00684EC5">
              <w:rPr>
                <w:noProof/>
                <w:webHidden/>
              </w:rPr>
              <w:fldChar w:fldCharType="begin"/>
            </w:r>
            <w:r w:rsidR="00684EC5">
              <w:rPr>
                <w:noProof/>
                <w:webHidden/>
              </w:rPr>
              <w:instrText xml:space="preserve"> PAGEREF _Toc203138488 \h </w:instrText>
            </w:r>
            <w:r w:rsidR="00684EC5">
              <w:rPr>
                <w:noProof/>
                <w:webHidden/>
              </w:rPr>
            </w:r>
            <w:r w:rsidR="00684EC5">
              <w:rPr>
                <w:noProof/>
                <w:webHidden/>
              </w:rPr>
              <w:fldChar w:fldCharType="separate"/>
            </w:r>
            <w:r w:rsidR="00684EC5">
              <w:rPr>
                <w:noProof/>
                <w:webHidden/>
              </w:rPr>
              <w:t>10</w:t>
            </w:r>
            <w:r w:rsidR="00684EC5">
              <w:rPr>
                <w:noProof/>
                <w:webHidden/>
              </w:rPr>
              <w:fldChar w:fldCharType="end"/>
            </w:r>
          </w:hyperlink>
        </w:p>
        <w:p w14:paraId="6076F730" w14:textId="6453E17A" w:rsidR="00684EC5" w:rsidRDefault="001E4ED6">
          <w:pPr>
            <w:pStyle w:val="TM2"/>
            <w:tabs>
              <w:tab w:val="left" w:pos="880"/>
              <w:tab w:val="right" w:leader="dot" w:pos="9062"/>
            </w:tabs>
            <w:rPr>
              <w:rFonts w:eastAsiaTheme="minorEastAsia"/>
              <w:noProof/>
              <w:lang w:eastAsia="fr-FR"/>
            </w:rPr>
          </w:pPr>
          <w:hyperlink w:anchor="_Toc203138489" w:history="1">
            <w:r w:rsidR="00684EC5" w:rsidRPr="001E0FE3">
              <w:rPr>
                <w:rStyle w:val="Lienhypertexte"/>
                <w:noProof/>
                <w14:scene3d>
                  <w14:camera w14:prst="orthographicFront"/>
                  <w14:lightRig w14:rig="threePt" w14:dir="t">
                    <w14:rot w14:lat="0" w14:lon="0" w14:rev="0"/>
                  </w14:lightRig>
                </w14:scene3d>
              </w:rPr>
              <w:t>2.4</w:t>
            </w:r>
            <w:r w:rsidR="00684EC5">
              <w:rPr>
                <w:rFonts w:eastAsiaTheme="minorEastAsia"/>
                <w:noProof/>
                <w:lang w:eastAsia="fr-FR"/>
              </w:rPr>
              <w:tab/>
            </w:r>
            <w:r w:rsidR="00684EC5" w:rsidRPr="001E0FE3">
              <w:rPr>
                <w:rStyle w:val="Lienhypertexte"/>
                <w:noProof/>
              </w:rPr>
              <w:t>Conduite des prestations</w:t>
            </w:r>
            <w:r w:rsidR="00684EC5">
              <w:rPr>
                <w:noProof/>
                <w:webHidden/>
              </w:rPr>
              <w:tab/>
            </w:r>
            <w:r w:rsidR="00684EC5">
              <w:rPr>
                <w:noProof/>
                <w:webHidden/>
              </w:rPr>
              <w:fldChar w:fldCharType="begin"/>
            </w:r>
            <w:r w:rsidR="00684EC5">
              <w:rPr>
                <w:noProof/>
                <w:webHidden/>
              </w:rPr>
              <w:instrText xml:space="preserve"> PAGEREF _Toc203138489 \h </w:instrText>
            </w:r>
            <w:r w:rsidR="00684EC5">
              <w:rPr>
                <w:noProof/>
                <w:webHidden/>
              </w:rPr>
            </w:r>
            <w:r w:rsidR="00684EC5">
              <w:rPr>
                <w:noProof/>
                <w:webHidden/>
              </w:rPr>
              <w:fldChar w:fldCharType="separate"/>
            </w:r>
            <w:r w:rsidR="00684EC5">
              <w:rPr>
                <w:noProof/>
                <w:webHidden/>
              </w:rPr>
              <w:t>10</w:t>
            </w:r>
            <w:r w:rsidR="00684EC5">
              <w:rPr>
                <w:noProof/>
                <w:webHidden/>
              </w:rPr>
              <w:fldChar w:fldCharType="end"/>
            </w:r>
          </w:hyperlink>
        </w:p>
        <w:p w14:paraId="4EF5CB39" w14:textId="684EFADA" w:rsidR="00684EC5" w:rsidRDefault="001E4ED6">
          <w:pPr>
            <w:pStyle w:val="TM2"/>
            <w:tabs>
              <w:tab w:val="left" w:pos="880"/>
              <w:tab w:val="right" w:leader="dot" w:pos="9062"/>
            </w:tabs>
            <w:rPr>
              <w:rFonts w:eastAsiaTheme="minorEastAsia"/>
              <w:noProof/>
              <w:lang w:eastAsia="fr-FR"/>
            </w:rPr>
          </w:pPr>
          <w:hyperlink w:anchor="_Toc203138490" w:history="1">
            <w:r w:rsidR="00684EC5" w:rsidRPr="001E0FE3">
              <w:rPr>
                <w:rStyle w:val="Lienhypertexte"/>
                <w:noProof/>
                <w14:scene3d>
                  <w14:camera w14:prst="orthographicFront"/>
                  <w14:lightRig w14:rig="threePt" w14:dir="t">
                    <w14:rot w14:lat="0" w14:lon="0" w14:rev="0"/>
                  </w14:lightRig>
                </w14:scene3d>
              </w:rPr>
              <w:t>2.5</w:t>
            </w:r>
            <w:r w:rsidR="00684EC5">
              <w:rPr>
                <w:rFonts w:eastAsiaTheme="minorEastAsia"/>
                <w:noProof/>
                <w:lang w:eastAsia="fr-FR"/>
              </w:rPr>
              <w:tab/>
            </w:r>
            <w:r w:rsidR="00684EC5" w:rsidRPr="001E0FE3">
              <w:rPr>
                <w:rStyle w:val="Lienhypertexte"/>
                <w:noProof/>
              </w:rPr>
              <w:t>Forme des notifications</w:t>
            </w:r>
            <w:r w:rsidR="00684EC5">
              <w:rPr>
                <w:noProof/>
                <w:webHidden/>
              </w:rPr>
              <w:tab/>
            </w:r>
            <w:r w:rsidR="00684EC5">
              <w:rPr>
                <w:noProof/>
                <w:webHidden/>
              </w:rPr>
              <w:fldChar w:fldCharType="begin"/>
            </w:r>
            <w:r w:rsidR="00684EC5">
              <w:rPr>
                <w:noProof/>
                <w:webHidden/>
              </w:rPr>
              <w:instrText xml:space="preserve"> PAGEREF _Toc203138490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46821AEE" w14:textId="1EBC623E" w:rsidR="00684EC5" w:rsidRDefault="001E4ED6">
          <w:pPr>
            <w:pStyle w:val="TM3"/>
            <w:tabs>
              <w:tab w:val="left" w:pos="1320"/>
              <w:tab w:val="right" w:leader="dot" w:pos="9062"/>
            </w:tabs>
            <w:rPr>
              <w:rFonts w:eastAsiaTheme="minorEastAsia"/>
              <w:noProof/>
              <w:lang w:eastAsia="fr-FR"/>
            </w:rPr>
          </w:pPr>
          <w:hyperlink w:anchor="_Toc203138491" w:history="1">
            <w:r w:rsidR="00684EC5" w:rsidRPr="001E0FE3">
              <w:rPr>
                <w:rStyle w:val="Lienhypertexte"/>
                <w:noProof/>
                <w14:scene3d>
                  <w14:camera w14:prst="orthographicFront"/>
                  <w14:lightRig w14:rig="threePt" w14:dir="t">
                    <w14:rot w14:lat="0" w14:lon="0" w14:rev="0"/>
                  </w14:lightRig>
                </w14:scene3d>
              </w:rPr>
              <w:t>2.5.1</w:t>
            </w:r>
            <w:r w:rsidR="00684EC5">
              <w:rPr>
                <w:rFonts w:eastAsiaTheme="minorEastAsia"/>
                <w:noProof/>
                <w:lang w:eastAsia="fr-FR"/>
              </w:rPr>
              <w:tab/>
            </w:r>
            <w:r w:rsidR="00684EC5" w:rsidRPr="001E0FE3">
              <w:rPr>
                <w:rStyle w:val="Lienhypertexte"/>
                <w:noProof/>
              </w:rPr>
              <w:t>Notifications destinées au Titulaire</w:t>
            </w:r>
            <w:r w:rsidR="00684EC5">
              <w:rPr>
                <w:noProof/>
                <w:webHidden/>
              </w:rPr>
              <w:tab/>
            </w:r>
            <w:r w:rsidR="00684EC5">
              <w:rPr>
                <w:noProof/>
                <w:webHidden/>
              </w:rPr>
              <w:fldChar w:fldCharType="begin"/>
            </w:r>
            <w:r w:rsidR="00684EC5">
              <w:rPr>
                <w:noProof/>
                <w:webHidden/>
              </w:rPr>
              <w:instrText xml:space="preserve"> PAGEREF _Toc203138491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084FF268" w14:textId="5F3FF9C2" w:rsidR="00684EC5" w:rsidRDefault="001E4ED6">
          <w:pPr>
            <w:pStyle w:val="TM3"/>
            <w:tabs>
              <w:tab w:val="left" w:pos="1320"/>
              <w:tab w:val="right" w:leader="dot" w:pos="9062"/>
            </w:tabs>
            <w:rPr>
              <w:rFonts w:eastAsiaTheme="minorEastAsia"/>
              <w:noProof/>
              <w:lang w:eastAsia="fr-FR"/>
            </w:rPr>
          </w:pPr>
          <w:hyperlink w:anchor="_Toc203138492" w:history="1">
            <w:r w:rsidR="00684EC5" w:rsidRPr="001E0FE3">
              <w:rPr>
                <w:rStyle w:val="Lienhypertexte"/>
                <w:noProof/>
                <w:lang w:eastAsia="fr-FR"/>
                <w14:scene3d>
                  <w14:camera w14:prst="orthographicFront"/>
                  <w14:lightRig w14:rig="threePt" w14:dir="t">
                    <w14:rot w14:lat="0" w14:lon="0" w14:rev="0"/>
                  </w14:lightRig>
                </w14:scene3d>
              </w:rPr>
              <w:t>2.5.2</w:t>
            </w:r>
            <w:r w:rsidR="00684EC5">
              <w:rPr>
                <w:rFonts w:eastAsiaTheme="minorEastAsia"/>
                <w:noProof/>
                <w:lang w:eastAsia="fr-FR"/>
              </w:rPr>
              <w:tab/>
            </w:r>
            <w:r w:rsidR="00684EC5" w:rsidRPr="001E0FE3">
              <w:rPr>
                <w:rStyle w:val="Lienhypertexte"/>
                <w:noProof/>
                <w:lang w:eastAsia="fr-FR"/>
              </w:rPr>
              <w:t>Notifications destinées au Pouvoir Adjudicateur</w:t>
            </w:r>
            <w:r w:rsidR="00684EC5">
              <w:rPr>
                <w:noProof/>
                <w:webHidden/>
              </w:rPr>
              <w:tab/>
            </w:r>
            <w:r w:rsidR="00684EC5">
              <w:rPr>
                <w:noProof/>
                <w:webHidden/>
              </w:rPr>
              <w:fldChar w:fldCharType="begin"/>
            </w:r>
            <w:r w:rsidR="00684EC5">
              <w:rPr>
                <w:noProof/>
                <w:webHidden/>
              </w:rPr>
              <w:instrText xml:space="preserve"> PAGEREF _Toc203138492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7E13405E" w14:textId="38FB728D" w:rsidR="00684EC5" w:rsidRDefault="001E4ED6">
          <w:pPr>
            <w:pStyle w:val="TM1"/>
            <w:tabs>
              <w:tab w:val="left" w:pos="440"/>
              <w:tab w:val="right" w:leader="dot" w:pos="9062"/>
            </w:tabs>
            <w:rPr>
              <w:rFonts w:eastAsiaTheme="minorEastAsia"/>
              <w:noProof/>
              <w:lang w:eastAsia="fr-FR"/>
            </w:rPr>
          </w:pPr>
          <w:hyperlink w:anchor="_Toc203138493" w:history="1">
            <w:r w:rsidR="00684EC5" w:rsidRPr="001E0FE3">
              <w:rPr>
                <w:rStyle w:val="Lienhypertexte"/>
                <w:noProof/>
                <w14:scene3d>
                  <w14:camera w14:prst="orthographicFront"/>
                  <w14:lightRig w14:rig="threePt" w14:dir="t">
                    <w14:rot w14:lat="0" w14:lon="0" w14:rev="0"/>
                  </w14:lightRig>
                </w14:scene3d>
              </w:rPr>
              <w:t>3</w:t>
            </w:r>
            <w:r w:rsidR="00684EC5">
              <w:rPr>
                <w:rFonts w:eastAsiaTheme="minorEastAsia"/>
                <w:noProof/>
                <w:lang w:eastAsia="fr-FR"/>
              </w:rPr>
              <w:tab/>
            </w:r>
            <w:r w:rsidR="00684EC5" w:rsidRPr="001E0FE3">
              <w:rPr>
                <w:rStyle w:val="Lienhypertexte"/>
                <w:noProof/>
              </w:rPr>
              <w:t>Type et Forme du marché</w:t>
            </w:r>
            <w:r w:rsidR="00684EC5">
              <w:rPr>
                <w:noProof/>
                <w:webHidden/>
              </w:rPr>
              <w:tab/>
            </w:r>
            <w:r w:rsidR="00684EC5">
              <w:rPr>
                <w:noProof/>
                <w:webHidden/>
              </w:rPr>
              <w:fldChar w:fldCharType="begin"/>
            </w:r>
            <w:r w:rsidR="00684EC5">
              <w:rPr>
                <w:noProof/>
                <w:webHidden/>
              </w:rPr>
              <w:instrText xml:space="preserve"> PAGEREF _Toc203138493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43994604" w14:textId="3AD4543E" w:rsidR="00684EC5" w:rsidRDefault="001E4ED6">
          <w:pPr>
            <w:pStyle w:val="TM2"/>
            <w:tabs>
              <w:tab w:val="left" w:pos="880"/>
              <w:tab w:val="right" w:leader="dot" w:pos="9062"/>
            </w:tabs>
            <w:rPr>
              <w:rFonts w:eastAsiaTheme="minorEastAsia"/>
              <w:noProof/>
              <w:lang w:eastAsia="fr-FR"/>
            </w:rPr>
          </w:pPr>
          <w:hyperlink w:anchor="_Toc203138494" w:history="1">
            <w:r w:rsidR="00684EC5" w:rsidRPr="001E0FE3">
              <w:rPr>
                <w:rStyle w:val="Lienhypertexte"/>
                <w:noProof/>
                <w14:scene3d>
                  <w14:camera w14:prst="orthographicFront"/>
                  <w14:lightRig w14:rig="threePt" w14:dir="t">
                    <w14:rot w14:lat="0" w14:lon="0" w14:rev="0"/>
                  </w14:lightRig>
                </w14:scene3d>
              </w:rPr>
              <w:t>3.1</w:t>
            </w:r>
            <w:r w:rsidR="00684EC5">
              <w:rPr>
                <w:rFonts w:eastAsiaTheme="minorEastAsia"/>
                <w:noProof/>
                <w:lang w:eastAsia="fr-FR"/>
              </w:rPr>
              <w:tab/>
            </w:r>
            <w:r w:rsidR="00684EC5" w:rsidRPr="001E0FE3">
              <w:rPr>
                <w:rStyle w:val="Lienhypertexte"/>
                <w:noProof/>
              </w:rPr>
              <w:t>TYPE DE MARCHE</w:t>
            </w:r>
            <w:r w:rsidR="00684EC5">
              <w:rPr>
                <w:noProof/>
                <w:webHidden/>
              </w:rPr>
              <w:tab/>
            </w:r>
            <w:r w:rsidR="00684EC5">
              <w:rPr>
                <w:noProof/>
                <w:webHidden/>
              </w:rPr>
              <w:fldChar w:fldCharType="begin"/>
            </w:r>
            <w:r w:rsidR="00684EC5">
              <w:rPr>
                <w:noProof/>
                <w:webHidden/>
              </w:rPr>
              <w:instrText xml:space="preserve"> PAGEREF _Toc203138494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6A1FE8A2" w14:textId="0BBA5245" w:rsidR="00684EC5" w:rsidRDefault="001E4ED6">
          <w:pPr>
            <w:pStyle w:val="TM2"/>
            <w:tabs>
              <w:tab w:val="left" w:pos="880"/>
              <w:tab w:val="right" w:leader="dot" w:pos="9062"/>
            </w:tabs>
            <w:rPr>
              <w:rFonts w:eastAsiaTheme="minorEastAsia"/>
              <w:noProof/>
              <w:lang w:eastAsia="fr-FR"/>
            </w:rPr>
          </w:pPr>
          <w:hyperlink w:anchor="_Toc203138495" w:history="1">
            <w:r w:rsidR="00684EC5" w:rsidRPr="001E0FE3">
              <w:rPr>
                <w:rStyle w:val="Lienhypertexte"/>
                <w:noProof/>
                <w14:scene3d>
                  <w14:camera w14:prst="orthographicFront"/>
                  <w14:lightRig w14:rig="threePt" w14:dir="t">
                    <w14:rot w14:lat="0" w14:lon="0" w14:rev="0"/>
                  </w14:lightRig>
                </w14:scene3d>
              </w:rPr>
              <w:t>3.2</w:t>
            </w:r>
            <w:r w:rsidR="00684EC5">
              <w:rPr>
                <w:rFonts w:eastAsiaTheme="minorEastAsia"/>
                <w:noProof/>
                <w:lang w:eastAsia="fr-FR"/>
              </w:rPr>
              <w:tab/>
            </w:r>
            <w:r w:rsidR="00684EC5" w:rsidRPr="001E0FE3">
              <w:rPr>
                <w:rStyle w:val="Lienhypertexte"/>
                <w:noProof/>
              </w:rPr>
              <w:t>FORME DE MARCHE</w:t>
            </w:r>
            <w:r w:rsidR="00684EC5">
              <w:rPr>
                <w:noProof/>
                <w:webHidden/>
              </w:rPr>
              <w:tab/>
            </w:r>
            <w:r w:rsidR="00684EC5">
              <w:rPr>
                <w:noProof/>
                <w:webHidden/>
              </w:rPr>
              <w:fldChar w:fldCharType="begin"/>
            </w:r>
            <w:r w:rsidR="00684EC5">
              <w:rPr>
                <w:noProof/>
                <w:webHidden/>
              </w:rPr>
              <w:instrText xml:space="preserve"> PAGEREF _Toc203138495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652C7F3E" w14:textId="2A8B22A5" w:rsidR="00684EC5" w:rsidRDefault="001E4ED6">
          <w:pPr>
            <w:pStyle w:val="TM1"/>
            <w:tabs>
              <w:tab w:val="left" w:pos="440"/>
              <w:tab w:val="right" w:leader="dot" w:pos="9062"/>
            </w:tabs>
            <w:rPr>
              <w:rFonts w:eastAsiaTheme="minorEastAsia"/>
              <w:noProof/>
              <w:lang w:eastAsia="fr-FR"/>
            </w:rPr>
          </w:pPr>
          <w:hyperlink w:anchor="_Toc203138496" w:history="1">
            <w:r w:rsidR="00684EC5" w:rsidRPr="001E0FE3">
              <w:rPr>
                <w:rStyle w:val="Lienhypertexte"/>
                <w:noProof/>
                <w14:scene3d>
                  <w14:camera w14:prst="orthographicFront"/>
                  <w14:lightRig w14:rig="threePt" w14:dir="t">
                    <w14:rot w14:lat="0" w14:lon="0" w14:rev="0"/>
                  </w14:lightRig>
                </w14:scene3d>
              </w:rPr>
              <w:t>4</w:t>
            </w:r>
            <w:r w:rsidR="00684EC5">
              <w:rPr>
                <w:rFonts w:eastAsiaTheme="minorEastAsia"/>
                <w:noProof/>
                <w:lang w:eastAsia="fr-FR"/>
              </w:rPr>
              <w:tab/>
            </w:r>
            <w:r w:rsidR="00684EC5" w:rsidRPr="001E0FE3">
              <w:rPr>
                <w:rStyle w:val="Lienhypertexte"/>
                <w:noProof/>
              </w:rPr>
              <w:t>Décomposition en lots</w:t>
            </w:r>
            <w:r w:rsidR="00684EC5">
              <w:rPr>
                <w:noProof/>
                <w:webHidden/>
              </w:rPr>
              <w:tab/>
            </w:r>
            <w:r w:rsidR="00684EC5">
              <w:rPr>
                <w:noProof/>
                <w:webHidden/>
              </w:rPr>
              <w:fldChar w:fldCharType="begin"/>
            </w:r>
            <w:r w:rsidR="00684EC5">
              <w:rPr>
                <w:noProof/>
                <w:webHidden/>
              </w:rPr>
              <w:instrText xml:space="preserve"> PAGEREF _Toc203138496 \h </w:instrText>
            </w:r>
            <w:r w:rsidR="00684EC5">
              <w:rPr>
                <w:noProof/>
                <w:webHidden/>
              </w:rPr>
            </w:r>
            <w:r w:rsidR="00684EC5">
              <w:rPr>
                <w:noProof/>
                <w:webHidden/>
              </w:rPr>
              <w:fldChar w:fldCharType="separate"/>
            </w:r>
            <w:r w:rsidR="00684EC5">
              <w:rPr>
                <w:noProof/>
                <w:webHidden/>
              </w:rPr>
              <w:t>11</w:t>
            </w:r>
            <w:r w:rsidR="00684EC5">
              <w:rPr>
                <w:noProof/>
                <w:webHidden/>
              </w:rPr>
              <w:fldChar w:fldCharType="end"/>
            </w:r>
          </w:hyperlink>
        </w:p>
        <w:p w14:paraId="771A590B" w14:textId="273AA96B" w:rsidR="00684EC5" w:rsidRDefault="001E4ED6">
          <w:pPr>
            <w:pStyle w:val="TM1"/>
            <w:tabs>
              <w:tab w:val="left" w:pos="440"/>
              <w:tab w:val="right" w:leader="dot" w:pos="9062"/>
            </w:tabs>
            <w:rPr>
              <w:rFonts w:eastAsiaTheme="minorEastAsia"/>
              <w:noProof/>
              <w:lang w:eastAsia="fr-FR"/>
            </w:rPr>
          </w:pPr>
          <w:hyperlink w:anchor="_Toc203138497" w:history="1">
            <w:r w:rsidR="00684EC5" w:rsidRPr="001E0FE3">
              <w:rPr>
                <w:rStyle w:val="Lienhypertexte"/>
                <w:noProof/>
                <w14:scene3d>
                  <w14:camera w14:prst="orthographicFront"/>
                  <w14:lightRig w14:rig="threePt" w14:dir="t">
                    <w14:rot w14:lat="0" w14:lon="0" w14:rev="0"/>
                  </w14:lightRig>
                </w14:scene3d>
              </w:rPr>
              <w:t>5</w:t>
            </w:r>
            <w:r w:rsidR="00684EC5">
              <w:rPr>
                <w:rFonts w:eastAsiaTheme="minorEastAsia"/>
                <w:noProof/>
                <w:lang w:eastAsia="fr-FR"/>
              </w:rPr>
              <w:tab/>
            </w:r>
            <w:r w:rsidR="00684EC5" w:rsidRPr="001E0FE3">
              <w:rPr>
                <w:rStyle w:val="Lienhypertexte"/>
                <w:noProof/>
              </w:rPr>
              <w:t>Marchés complémentaires et/ou de prestations similaires</w:t>
            </w:r>
            <w:r w:rsidR="00684EC5">
              <w:rPr>
                <w:noProof/>
                <w:webHidden/>
              </w:rPr>
              <w:tab/>
            </w:r>
            <w:r w:rsidR="00684EC5">
              <w:rPr>
                <w:noProof/>
                <w:webHidden/>
              </w:rPr>
              <w:fldChar w:fldCharType="begin"/>
            </w:r>
            <w:r w:rsidR="00684EC5">
              <w:rPr>
                <w:noProof/>
                <w:webHidden/>
              </w:rPr>
              <w:instrText xml:space="preserve"> PAGEREF _Toc203138497 \h </w:instrText>
            </w:r>
            <w:r w:rsidR="00684EC5">
              <w:rPr>
                <w:noProof/>
                <w:webHidden/>
              </w:rPr>
            </w:r>
            <w:r w:rsidR="00684EC5">
              <w:rPr>
                <w:noProof/>
                <w:webHidden/>
              </w:rPr>
              <w:fldChar w:fldCharType="separate"/>
            </w:r>
            <w:r w:rsidR="00684EC5">
              <w:rPr>
                <w:noProof/>
                <w:webHidden/>
              </w:rPr>
              <w:t>12</w:t>
            </w:r>
            <w:r w:rsidR="00684EC5">
              <w:rPr>
                <w:noProof/>
                <w:webHidden/>
              </w:rPr>
              <w:fldChar w:fldCharType="end"/>
            </w:r>
          </w:hyperlink>
        </w:p>
        <w:p w14:paraId="48D6EDF0" w14:textId="5134952B" w:rsidR="00684EC5" w:rsidRDefault="001E4ED6">
          <w:pPr>
            <w:pStyle w:val="TM1"/>
            <w:tabs>
              <w:tab w:val="left" w:pos="440"/>
              <w:tab w:val="right" w:leader="dot" w:pos="9062"/>
            </w:tabs>
            <w:rPr>
              <w:rFonts w:eastAsiaTheme="minorEastAsia"/>
              <w:noProof/>
              <w:lang w:eastAsia="fr-FR"/>
            </w:rPr>
          </w:pPr>
          <w:hyperlink w:anchor="_Toc203138498" w:history="1">
            <w:r w:rsidR="00684EC5" w:rsidRPr="001E0FE3">
              <w:rPr>
                <w:rStyle w:val="Lienhypertexte"/>
                <w:noProof/>
                <w14:scene3d>
                  <w14:camera w14:prst="orthographicFront"/>
                  <w14:lightRig w14:rig="threePt" w14:dir="t">
                    <w14:rot w14:lat="0" w14:lon="0" w14:rev="0"/>
                  </w14:lightRig>
                </w14:scene3d>
              </w:rPr>
              <w:t>6</w:t>
            </w:r>
            <w:r w:rsidR="00684EC5">
              <w:rPr>
                <w:rFonts w:eastAsiaTheme="minorEastAsia"/>
                <w:noProof/>
                <w:lang w:eastAsia="fr-FR"/>
              </w:rPr>
              <w:tab/>
            </w:r>
            <w:r w:rsidR="00684EC5" w:rsidRPr="001E0FE3">
              <w:rPr>
                <w:rStyle w:val="Lienhypertexte"/>
                <w:noProof/>
              </w:rPr>
              <w:t>Durée du marché</w:t>
            </w:r>
            <w:r w:rsidR="00684EC5">
              <w:rPr>
                <w:noProof/>
                <w:webHidden/>
              </w:rPr>
              <w:tab/>
            </w:r>
            <w:r w:rsidR="00684EC5">
              <w:rPr>
                <w:noProof/>
                <w:webHidden/>
              </w:rPr>
              <w:fldChar w:fldCharType="begin"/>
            </w:r>
            <w:r w:rsidR="00684EC5">
              <w:rPr>
                <w:noProof/>
                <w:webHidden/>
              </w:rPr>
              <w:instrText xml:space="preserve"> PAGEREF _Toc203138498 \h </w:instrText>
            </w:r>
            <w:r w:rsidR="00684EC5">
              <w:rPr>
                <w:noProof/>
                <w:webHidden/>
              </w:rPr>
            </w:r>
            <w:r w:rsidR="00684EC5">
              <w:rPr>
                <w:noProof/>
                <w:webHidden/>
              </w:rPr>
              <w:fldChar w:fldCharType="separate"/>
            </w:r>
            <w:r w:rsidR="00684EC5">
              <w:rPr>
                <w:noProof/>
                <w:webHidden/>
              </w:rPr>
              <w:t>12</w:t>
            </w:r>
            <w:r w:rsidR="00684EC5">
              <w:rPr>
                <w:noProof/>
                <w:webHidden/>
              </w:rPr>
              <w:fldChar w:fldCharType="end"/>
            </w:r>
          </w:hyperlink>
        </w:p>
        <w:p w14:paraId="7872DC3D" w14:textId="7110613F" w:rsidR="00684EC5" w:rsidRDefault="001E4ED6">
          <w:pPr>
            <w:pStyle w:val="TM1"/>
            <w:tabs>
              <w:tab w:val="left" w:pos="440"/>
              <w:tab w:val="right" w:leader="dot" w:pos="9062"/>
            </w:tabs>
            <w:rPr>
              <w:rFonts w:eastAsiaTheme="minorEastAsia"/>
              <w:noProof/>
              <w:lang w:eastAsia="fr-FR"/>
            </w:rPr>
          </w:pPr>
          <w:hyperlink w:anchor="_Toc203138499" w:history="1">
            <w:r w:rsidR="00684EC5" w:rsidRPr="001E0FE3">
              <w:rPr>
                <w:rStyle w:val="Lienhypertexte"/>
                <w:noProof/>
                <w14:scene3d>
                  <w14:camera w14:prst="orthographicFront"/>
                  <w14:lightRig w14:rig="threePt" w14:dir="t">
                    <w14:rot w14:lat="0" w14:lon="0" w14:rev="0"/>
                  </w14:lightRig>
                </w14:scene3d>
              </w:rPr>
              <w:t>7</w:t>
            </w:r>
            <w:r w:rsidR="00684EC5">
              <w:rPr>
                <w:rFonts w:eastAsiaTheme="minorEastAsia"/>
                <w:noProof/>
                <w:lang w:eastAsia="fr-FR"/>
              </w:rPr>
              <w:tab/>
            </w:r>
            <w:r w:rsidR="00684EC5" w:rsidRPr="001E0FE3">
              <w:rPr>
                <w:rStyle w:val="Lienhypertexte"/>
                <w:noProof/>
              </w:rPr>
              <w:t>Documents contractuels</w:t>
            </w:r>
            <w:r w:rsidR="00684EC5">
              <w:rPr>
                <w:noProof/>
                <w:webHidden/>
              </w:rPr>
              <w:tab/>
            </w:r>
            <w:r w:rsidR="00684EC5">
              <w:rPr>
                <w:noProof/>
                <w:webHidden/>
              </w:rPr>
              <w:fldChar w:fldCharType="begin"/>
            </w:r>
            <w:r w:rsidR="00684EC5">
              <w:rPr>
                <w:noProof/>
                <w:webHidden/>
              </w:rPr>
              <w:instrText xml:space="preserve"> PAGEREF _Toc203138499 \h </w:instrText>
            </w:r>
            <w:r w:rsidR="00684EC5">
              <w:rPr>
                <w:noProof/>
                <w:webHidden/>
              </w:rPr>
            </w:r>
            <w:r w:rsidR="00684EC5">
              <w:rPr>
                <w:noProof/>
                <w:webHidden/>
              </w:rPr>
              <w:fldChar w:fldCharType="separate"/>
            </w:r>
            <w:r w:rsidR="00684EC5">
              <w:rPr>
                <w:noProof/>
                <w:webHidden/>
              </w:rPr>
              <w:t>12</w:t>
            </w:r>
            <w:r w:rsidR="00684EC5">
              <w:rPr>
                <w:noProof/>
                <w:webHidden/>
              </w:rPr>
              <w:fldChar w:fldCharType="end"/>
            </w:r>
          </w:hyperlink>
        </w:p>
        <w:p w14:paraId="6977F802" w14:textId="787E43CE" w:rsidR="00684EC5" w:rsidRDefault="001E4ED6">
          <w:pPr>
            <w:pStyle w:val="TM1"/>
            <w:tabs>
              <w:tab w:val="left" w:pos="440"/>
              <w:tab w:val="right" w:leader="dot" w:pos="9062"/>
            </w:tabs>
            <w:rPr>
              <w:rFonts w:eastAsiaTheme="minorEastAsia"/>
              <w:noProof/>
              <w:lang w:eastAsia="fr-FR"/>
            </w:rPr>
          </w:pPr>
          <w:hyperlink w:anchor="_Toc203138500" w:history="1">
            <w:r w:rsidR="00684EC5" w:rsidRPr="001E0FE3">
              <w:rPr>
                <w:rStyle w:val="Lienhypertexte"/>
                <w:noProof/>
                <w14:scene3d>
                  <w14:camera w14:prst="orthographicFront"/>
                  <w14:lightRig w14:rig="threePt" w14:dir="t">
                    <w14:rot w14:lat="0" w14:lon="0" w14:rev="0"/>
                  </w14:lightRig>
                </w14:scene3d>
              </w:rPr>
              <w:t>8</w:t>
            </w:r>
            <w:r w:rsidR="00684EC5">
              <w:rPr>
                <w:rFonts w:eastAsiaTheme="minorEastAsia"/>
                <w:noProof/>
                <w:lang w:eastAsia="fr-FR"/>
              </w:rPr>
              <w:tab/>
            </w:r>
            <w:r w:rsidR="00684EC5" w:rsidRPr="001E0FE3">
              <w:rPr>
                <w:rStyle w:val="Lienhypertexte"/>
                <w:noProof/>
              </w:rPr>
              <w:t>Lieux d’exécution</w:t>
            </w:r>
            <w:r w:rsidR="00684EC5">
              <w:rPr>
                <w:noProof/>
                <w:webHidden/>
              </w:rPr>
              <w:tab/>
            </w:r>
            <w:r w:rsidR="00684EC5">
              <w:rPr>
                <w:noProof/>
                <w:webHidden/>
              </w:rPr>
              <w:fldChar w:fldCharType="begin"/>
            </w:r>
            <w:r w:rsidR="00684EC5">
              <w:rPr>
                <w:noProof/>
                <w:webHidden/>
              </w:rPr>
              <w:instrText xml:space="preserve"> PAGEREF _Toc203138500 \h </w:instrText>
            </w:r>
            <w:r w:rsidR="00684EC5">
              <w:rPr>
                <w:noProof/>
                <w:webHidden/>
              </w:rPr>
            </w:r>
            <w:r w:rsidR="00684EC5">
              <w:rPr>
                <w:noProof/>
                <w:webHidden/>
              </w:rPr>
              <w:fldChar w:fldCharType="separate"/>
            </w:r>
            <w:r w:rsidR="00684EC5">
              <w:rPr>
                <w:noProof/>
                <w:webHidden/>
              </w:rPr>
              <w:t>12</w:t>
            </w:r>
            <w:r w:rsidR="00684EC5">
              <w:rPr>
                <w:noProof/>
                <w:webHidden/>
              </w:rPr>
              <w:fldChar w:fldCharType="end"/>
            </w:r>
          </w:hyperlink>
        </w:p>
        <w:p w14:paraId="3A725BA3" w14:textId="02E58294" w:rsidR="00684EC5" w:rsidRDefault="001E4ED6">
          <w:pPr>
            <w:pStyle w:val="TM1"/>
            <w:tabs>
              <w:tab w:val="left" w:pos="440"/>
              <w:tab w:val="right" w:leader="dot" w:pos="9062"/>
            </w:tabs>
            <w:rPr>
              <w:rFonts w:eastAsiaTheme="minorEastAsia"/>
              <w:noProof/>
              <w:lang w:eastAsia="fr-FR"/>
            </w:rPr>
          </w:pPr>
          <w:hyperlink w:anchor="_Toc203138501" w:history="1">
            <w:r w:rsidR="00684EC5" w:rsidRPr="001E0FE3">
              <w:rPr>
                <w:rStyle w:val="Lienhypertexte"/>
                <w:noProof/>
                <w14:scene3d>
                  <w14:camera w14:prst="orthographicFront"/>
                  <w14:lightRig w14:rig="threePt" w14:dir="t">
                    <w14:rot w14:lat="0" w14:lon="0" w14:rev="0"/>
                  </w14:lightRig>
                </w14:scene3d>
              </w:rPr>
              <w:t>9</w:t>
            </w:r>
            <w:r w:rsidR="00684EC5">
              <w:rPr>
                <w:rFonts w:eastAsiaTheme="minorEastAsia"/>
                <w:noProof/>
                <w:lang w:eastAsia="fr-FR"/>
              </w:rPr>
              <w:tab/>
            </w:r>
            <w:r w:rsidR="00684EC5" w:rsidRPr="001E0FE3">
              <w:rPr>
                <w:rStyle w:val="Lienhypertexte"/>
                <w:noProof/>
              </w:rPr>
              <w:t>Délais d’exécution</w:t>
            </w:r>
            <w:r w:rsidR="00684EC5">
              <w:rPr>
                <w:noProof/>
                <w:webHidden/>
              </w:rPr>
              <w:tab/>
            </w:r>
            <w:r w:rsidR="00684EC5">
              <w:rPr>
                <w:noProof/>
                <w:webHidden/>
              </w:rPr>
              <w:fldChar w:fldCharType="begin"/>
            </w:r>
            <w:r w:rsidR="00684EC5">
              <w:rPr>
                <w:noProof/>
                <w:webHidden/>
              </w:rPr>
              <w:instrText xml:space="preserve"> PAGEREF _Toc203138501 \h </w:instrText>
            </w:r>
            <w:r w:rsidR="00684EC5">
              <w:rPr>
                <w:noProof/>
                <w:webHidden/>
              </w:rPr>
            </w:r>
            <w:r w:rsidR="00684EC5">
              <w:rPr>
                <w:noProof/>
                <w:webHidden/>
              </w:rPr>
              <w:fldChar w:fldCharType="separate"/>
            </w:r>
            <w:r w:rsidR="00684EC5">
              <w:rPr>
                <w:noProof/>
                <w:webHidden/>
              </w:rPr>
              <w:t>13</w:t>
            </w:r>
            <w:r w:rsidR="00684EC5">
              <w:rPr>
                <w:noProof/>
                <w:webHidden/>
              </w:rPr>
              <w:fldChar w:fldCharType="end"/>
            </w:r>
          </w:hyperlink>
        </w:p>
        <w:p w14:paraId="5032602B" w14:textId="2BAF8C1B" w:rsidR="00684EC5" w:rsidRDefault="001E4ED6">
          <w:pPr>
            <w:pStyle w:val="TM1"/>
            <w:tabs>
              <w:tab w:val="left" w:pos="660"/>
              <w:tab w:val="right" w:leader="dot" w:pos="9062"/>
            </w:tabs>
            <w:rPr>
              <w:rFonts w:eastAsiaTheme="minorEastAsia"/>
              <w:noProof/>
              <w:lang w:eastAsia="fr-FR"/>
            </w:rPr>
          </w:pPr>
          <w:hyperlink w:anchor="_Toc203138502" w:history="1">
            <w:r w:rsidR="00684EC5" w:rsidRPr="001E0FE3">
              <w:rPr>
                <w:rStyle w:val="Lienhypertexte"/>
                <w:rFonts w:eastAsia="Times New Roman"/>
                <w:noProof/>
                <w:lang w:eastAsia="fr-FR"/>
                <w14:scene3d>
                  <w14:camera w14:prst="orthographicFront"/>
                  <w14:lightRig w14:rig="threePt" w14:dir="t">
                    <w14:rot w14:lat="0" w14:lon="0" w14:rev="0"/>
                  </w14:lightRig>
                </w14:scene3d>
              </w:rPr>
              <w:t>10</w:t>
            </w:r>
            <w:r w:rsidR="00684EC5">
              <w:rPr>
                <w:rFonts w:eastAsiaTheme="minorEastAsia"/>
                <w:noProof/>
                <w:lang w:eastAsia="fr-FR"/>
              </w:rPr>
              <w:tab/>
            </w:r>
            <w:r w:rsidR="00684EC5" w:rsidRPr="001E0FE3">
              <w:rPr>
                <w:rStyle w:val="Lienhypertexte"/>
                <w:rFonts w:eastAsia="Times New Roman"/>
                <w:noProof/>
                <w:lang w:eastAsia="fr-FR"/>
              </w:rPr>
              <w:t>Emission des bons de commande ou ordres de service</w:t>
            </w:r>
            <w:r w:rsidR="00684EC5">
              <w:rPr>
                <w:noProof/>
                <w:webHidden/>
              </w:rPr>
              <w:tab/>
            </w:r>
            <w:r w:rsidR="00684EC5">
              <w:rPr>
                <w:noProof/>
                <w:webHidden/>
              </w:rPr>
              <w:fldChar w:fldCharType="begin"/>
            </w:r>
            <w:r w:rsidR="00684EC5">
              <w:rPr>
                <w:noProof/>
                <w:webHidden/>
              </w:rPr>
              <w:instrText xml:space="preserve"> PAGEREF _Toc203138502 \h </w:instrText>
            </w:r>
            <w:r w:rsidR="00684EC5">
              <w:rPr>
                <w:noProof/>
                <w:webHidden/>
              </w:rPr>
            </w:r>
            <w:r w:rsidR="00684EC5">
              <w:rPr>
                <w:noProof/>
                <w:webHidden/>
              </w:rPr>
              <w:fldChar w:fldCharType="separate"/>
            </w:r>
            <w:r w:rsidR="00684EC5">
              <w:rPr>
                <w:noProof/>
                <w:webHidden/>
              </w:rPr>
              <w:t>13</w:t>
            </w:r>
            <w:r w:rsidR="00684EC5">
              <w:rPr>
                <w:noProof/>
                <w:webHidden/>
              </w:rPr>
              <w:fldChar w:fldCharType="end"/>
            </w:r>
          </w:hyperlink>
        </w:p>
        <w:p w14:paraId="37A0374D" w14:textId="3A0D8AC9" w:rsidR="00684EC5" w:rsidRDefault="001E4ED6">
          <w:pPr>
            <w:pStyle w:val="TM2"/>
            <w:tabs>
              <w:tab w:val="left" w:pos="880"/>
              <w:tab w:val="right" w:leader="dot" w:pos="9062"/>
            </w:tabs>
            <w:rPr>
              <w:rFonts w:eastAsiaTheme="minorEastAsia"/>
              <w:noProof/>
              <w:lang w:eastAsia="fr-FR"/>
            </w:rPr>
          </w:pPr>
          <w:hyperlink w:anchor="_Toc203138503" w:history="1">
            <w:r w:rsidR="00684EC5" w:rsidRPr="001E0FE3">
              <w:rPr>
                <w:rStyle w:val="Lienhypertexte"/>
                <w:noProof/>
                <w14:scene3d>
                  <w14:camera w14:prst="orthographicFront"/>
                  <w14:lightRig w14:rig="threePt" w14:dir="t">
                    <w14:rot w14:lat="0" w14:lon="0" w14:rev="0"/>
                  </w14:lightRig>
                </w14:scene3d>
              </w:rPr>
              <w:t>10.1</w:t>
            </w:r>
            <w:r w:rsidR="00684EC5">
              <w:rPr>
                <w:rFonts w:eastAsiaTheme="minorEastAsia"/>
                <w:noProof/>
                <w:lang w:eastAsia="fr-FR"/>
              </w:rPr>
              <w:tab/>
            </w:r>
            <w:r w:rsidR="00684EC5" w:rsidRPr="001E0FE3">
              <w:rPr>
                <w:rStyle w:val="Lienhypertexte"/>
                <w:noProof/>
              </w:rPr>
              <w:t>Emission des bons de commande</w:t>
            </w:r>
            <w:r w:rsidR="00684EC5">
              <w:rPr>
                <w:noProof/>
                <w:webHidden/>
              </w:rPr>
              <w:tab/>
            </w:r>
            <w:r w:rsidR="00684EC5">
              <w:rPr>
                <w:noProof/>
                <w:webHidden/>
              </w:rPr>
              <w:fldChar w:fldCharType="begin"/>
            </w:r>
            <w:r w:rsidR="00684EC5">
              <w:rPr>
                <w:noProof/>
                <w:webHidden/>
              </w:rPr>
              <w:instrText xml:space="preserve"> PAGEREF _Toc203138503 \h </w:instrText>
            </w:r>
            <w:r w:rsidR="00684EC5">
              <w:rPr>
                <w:noProof/>
                <w:webHidden/>
              </w:rPr>
            </w:r>
            <w:r w:rsidR="00684EC5">
              <w:rPr>
                <w:noProof/>
                <w:webHidden/>
              </w:rPr>
              <w:fldChar w:fldCharType="separate"/>
            </w:r>
            <w:r w:rsidR="00684EC5">
              <w:rPr>
                <w:noProof/>
                <w:webHidden/>
              </w:rPr>
              <w:t>13</w:t>
            </w:r>
            <w:r w:rsidR="00684EC5">
              <w:rPr>
                <w:noProof/>
                <w:webHidden/>
              </w:rPr>
              <w:fldChar w:fldCharType="end"/>
            </w:r>
          </w:hyperlink>
        </w:p>
        <w:p w14:paraId="18764B1C" w14:textId="2C651493" w:rsidR="00684EC5" w:rsidRDefault="001E4ED6">
          <w:pPr>
            <w:pStyle w:val="TM1"/>
            <w:tabs>
              <w:tab w:val="left" w:pos="660"/>
              <w:tab w:val="right" w:leader="dot" w:pos="9062"/>
            </w:tabs>
            <w:rPr>
              <w:rFonts w:eastAsiaTheme="minorEastAsia"/>
              <w:noProof/>
              <w:lang w:eastAsia="fr-FR"/>
            </w:rPr>
          </w:pPr>
          <w:hyperlink w:anchor="_Toc203138504" w:history="1">
            <w:r w:rsidR="00684EC5" w:rsidRPr="001E0FE3">
              <w:rPr>
                <w:rStyle w:val="Lienhypertexte"/>
                <w:noProof/>
                <w14:scene3d>
                  <w14:camera w14:prst="orthographicFront"/>
                  <w14:lightRig w14:rig="threePt" w14:dir="t">
                    <w14:rot w14:lat="0" w14:lon="0" w14:rev="0"/>
                  </w14:lightRig>
                </w14:scene3d>
              </w:rPr>
              <w:t>11</w:t>
            </w:r>
            <w:r w:rsidR="00684EC5">
              <w:rPr>
                <w:rFonts w:eastAsiaTheme="minorEastAsia"/>
                <w:noProof/>
                <w:lang w:eastAsia="fr-FR"/>
              </w:rPr>
              <w:tab/>
            </w:r>
            <w:r w:rsidR="00684EC5" w:rsidRPr="001E0FE3">
              <w:rPr>
                <w:rStyle w:val="Lienhypertexte"/>
                <w:noProof/>
              </w:rPr>
              <w:t>Conditions de livraison ou d’exécution</w:t>
            </w:r>
            <w:r w:rsidR="00684EC5">
              <w:rPr>
                <w:noProof/>
                <w:webHidden/>
              </w:rPr>
              <w:tab/>
            </w:r>
            <w:r w:rsidR="00684EC5">
              <w:rPr>
                <w:noProof/>
                <w:webHidden/>
              </w:rPr>
              <w:fldChar w:fldCharType="begin"/>
            </w:r>
            <w:r w:rsidR="00684EC5">
              <w:rPr>
                <w:noProof/>
                <w:webHidden/>
              </w:rPr>
              <w:instrText xml:space="preserve"> PAGEREF _Toc203138504 \h </w:instrText>
            </w:r>
            <w:r w:rsidR="00684EC5">
              <w:rPr>
                <w:noProof/>
                <w:webHidden/>
              </w:rPr>
            </w:r>
            <w:r w:rsidR="00684EC5">
              <w:rPr>
                <w:noProof/>
                <w:webHidden/>
              </w:rPr>
              <w:fldChar w:fldCharType="separate"/>
            </w:r>
            <w:r w:rsidR="00684EC5">
              <w:rPr>
                <w:noProof/>
                <w:webHidden/>
              </w:rPr>
              <w:t>14</w:t>
            </w:r>
            <w:r w:rsidR="00684EC5">
              <w:rPr>
                <w:noProof/>
                <w:webHidden/>
              </w:rPr>
              <w:fldChar w:fldCharType="end"/>
            </w:r>
          </w:hyperlink>
        </w:p>
        <w:p w14:paraId="0D2C2540" w14:textId="31B8B30D" w:rsidR="00684EC5" w:rsidRDefault="001E4ED6">
          <w:pPr>
            <w:pStyle w:val="TM2"/>
            <w:tabs>
              <w:tab w:val="left" w:pos="880"/>
              <w:tab w:val="right" w:leader="dot" w:pos="9062"/>
            </w:tabs>
            <w:rPr>
              <w:rFonts w:eastAsiaTheme="minorEastAsia"/>
              <w:noProof/>
              <w:lang w:eastAsia="fr-FR"/>
            </w:rPr>
          </w:pPr>
          <w:hyperlink w:anchor="_Toc203138505" w:history="1">
            <w:r w:rsidR="00684EC5" w:rsidRPr="001E0FE3">
              <w:rPr>
                <w:rStyle w:val="Lienhypertexte"/>
                <w:noProof/>
                <w14:scene3d>
                  <w14:camera w14:prst="orthographicFront"/>
                  <w14:lightRig w14:rig="threePt" w14:dir="t">
                    <w14:rot w14:lat="0" w14:lon="0" w14:rev="0"/>
                  </w14:lightRig>
                </w14:scene3d>
              </w:rPr>
              <w:t>11.1</w:t>
            </w:r>
            <w:r w:rsidR="00684EC5">
              <w:rPr>
                <w:rFonts w:eastAsiaTheme="minorEastAsia"/>
                <w:noProof/>
                <w:lang w:eastAsia="fr-FR"/>
              </w:rPr>
              <w:tab/>
            </w:r>
            <w:r w:rsidR="00684EC5" w:rsidRPr="001E0FE3">
              <w:rPr>
                <w:rStyle w:val="Lienhypertexte"/>
                <w:noProof/>
              </w:rPr>
              <w:t>Conditions Particulières</w:t>
            </w:r>
            <w:r w:rsidR="00684EC5">
              <w:rPr>
                <w:noProof/>
                <w:webHidden/>
              </w:rPr>
              <w:tab/>
            </w:r>
            <w:r w:rsidR="00684EC5">
              <w:rPr>
                <w:noProof/>
                <w:webHidden/>
              </w:rPr>
              <w:fldChar w:fldCharType="begin"/>
            </w:r>
            <w:r w:rsidR="00684EC5">
              <w:rPr>
                <w:noProof/>
                <w:webHidden/>
              </w:rPr>
              <w:instrText xml:space="preserve"> PAGEREF _Toc203138505 \h </w:instrText>
            </w:r>
            <w:r w:rsidR="00684EC5">
              <w:rPr>
                <w:noProof/>
                <w:webHidden/>
              </w:rPr>
            </w:r>
            <w:r w:rsidR="00684EC5">
              <w:rPr>
                <w:noProof/>
                <w:webHidden/>
              </w:rPr>
              <w:fldChar w:fldCharType="separate"/>
            </w:r>
            <w:r w:rsidR="00684EC5">
              <w:rPr>
                <w:noProof/>
                <w:webHidden/>
              </w:rPr>
              <w:t>14</w:t>
            </w:r>
            <w:r w:rsidR="00684EC5">
              <w:rPr>
                <w:noProof/>
                <w:webHidden/>
              </w:rPr>
              <w:fldChar w:fldCharType="end"/>
            </w:r>
          </w:hyperlink>
        </w:p>
        <w:p w14:paraId="719DC4F0" w14:textId="7A19332B" w:rsidR="00684EC5" w:rsidRDefault="001E4ED6">
          <w:pPr>
            <w:pStyle w:val="TM2"/>
            <w:tabs>
              <w:tab w:val="left" w:pos="880"/>
              <w:tab w:val="right" w:leader="dot" w:pos="9062"/>
            </w:tabs>
            <w:rPr>
              <w:rFonts w:eastAsiaTheme="minorEastAsia"/>
              <w:noProof/>
              <w:lang w:eastAsia="fr-FR"/>
            </w:rPr>
          </w:pPr>
          <w:hyperlink w:anchor="_Toc203138506" w:history="1">
            <w:r w:rsidR="00684EC5" w:rsidRPr="001E0FE3">
              <w:rPr>
                <w:rStyle w:val="Lienhypertexte"/>
                <w:noProof/>
                <w14:scene3d>
                  <w14:camera w14:prst="orthographicFront"/>
                  <w14:lightRig w14:rig="threePt" w14:dir="t">
                    <w14:rot w14:lat="0" w14:lon="0" w14:rev="0"/>
                  </w14:lightRig>
                </w14:scene3d>
              </w:rPr>
              <w:t>11.2</w:t>
            </w:r>
            <w:r w:rsidR="00684EC5">
              <w:rPr>
                <w:rFonts w:eastAsiaTheme="minorEastAsia"/>
                <w:noProof/>
                <w:lang w:eastAsia="fr-FR"/>
              </w:rPr>
              <w:tab/>
            </w:r>
            <w:r w:rsidR="00684EC5" w:rsidRPr="001E0FE3">
              <w:rPr>
                <w:rStyle w:val="Lienhypertexte"/>
                <w:noProof/>
              </w:rPr>
              <w:t>Contrôle de la qualité en cours d’exécution du marché</w:t>
            </w:r>
            <w:r w:rsidR="00684EC5">
              <w:rPr>
                <w:noProof/>
                <w:webHidden/>
              </w:rPr>
              <w:tab/>
            </w:r>
            <w:r w:rsidR="00684EC5">
              <w:rPr>
                <w:noProof/>
                <w:webHidden/>
              </w:rPr>
              <w:fldChar w:fldCharType="begin"/>
            </w:r>
            <w:r w:rsidR="00684EC5">
              <w:rPr>
                <w:noProof/>
                <w:webHidden/>
              </w:rPr>
              <w:instrText xml:space="preserve"> PAGEREF _Toc203138506 \h </w:instrText>
            </w:r>
            <w:r w:rsidR="00684EC5">
              <w:rPr>
                <w:noProof/>
                <w:webHidden/>
              </w:rPr>
            </w:r>
            <w:r w:rsidR="00684EC5">
              <w:rPr>
                <w:noProof/>
                <w:webHidden/>
              </w:rPr>
              <w:fldChar w:fldCharType="separate"/>
            </w:r>
            <w:r w:rsidR="00684EC5">
              <w:rPr>
                <w:noProof/>
                <w:webHidden/>
              </w:rPr>
              <w:t>14</w:t>
            </w:r>
            <w:r w:rsidR="00684EC5">
              <w:rPr>
                <w:noProof/>
                <w:webHidden/>
              </w:rPr>
              <w:fldChar w:fldCharType="end"/>
            </w:r>
          </w:hyperlink>
        </w:p>
        <w:p w14:paraId="4C993056" w14:textId="55F461CF" w:rsidR="00684EC5" w:rsidRDefault="001E4ED6">
          <w:pPr>
            <w:pStyle w:val="TM2"/>
            <w:tabs>
              <w:tab w:val="left" w:pos="880"/>
              <w:tab w:val="right" w:leader="dot" w:pos="9062"/>
            </w:tabs>
            <w:rPr>
              <w:rFonts w:eastAsiaTheme="minorEastAsia"/>
              <w:noProof/>
              <w:lang w:eastAsia="fr-FR"/>
            </w:rPr>
          </w:pPr>
          <w:hyperlink w:anchor="_Toc203138507" w:history="1">
            <w:r w:rsidR="00684EC5" w:rsidRPr="001E0FE3">
              <w:rPr>
                <w:rStyle w:val="Lienhypertexte"/>
                <w:noProof/>
                <w14:scene3d>
                  <w14:camera w14:prst="orthographicFront"/>
                  <w14:lightRig w14:rig="threePt" w14:dir="t">
                    <w14:rot w14:lat="0" w14:lon="0" w14:rev="0"/>
                  </w14:lightRig>
                </w14:scene3d>
              </w:rPr>
              <w:t>11.3</w:t>
            </w:r>
            <w:r w:rsidR="00684EC5">
              <w:rPr>
                <w:rFonts w:eastAsiaTheme="minorEastAsia"/>
                <w:noProof/>
                <w:lang w:eastAsia="fr-FR"/>
              </w:rPr>
              <w:tab/>
            </w:r>
            <w:r w:rsidR="00684EC5" w:rsidRPr="001E0FE3">
              <w:rPr>
                <w:rStyle w:val="Lienhypertexte"/>
                <w:noProof/>
              </w:rPr>
              <w:t>Modalités d’accès aux locaux de l’établissement</w:t>
            </w:r>
            <w:r w:rsidR="00684EC5">
              <w:rPr>
                <w:noProof/>
                <w:webHidden/>
              </w:rPr>
              <w:tab/>
            </w:r>
            <w:r w:rsidR="00684EC5">
              <w:rPr>
                <w:noProof/>
                <w:webHidden/>
              </w:rPr>
              <w:fldChar w:fldCharType="begin"/>
            </w:r>
            <w:r w:rsidR="00684EC5">
              <w:rPr>
                <w:noProof/>
                <w:webHidden/>
              </w:rPr>
              <w:instrText xml:space="preserve"> PAGEREF _Toc203138507 \h </w:instrText>
            </w:r>
            <w:r w:rsidR="00684EC5">
              <w:rPr>
                <w:noProof/>
                <w:webHidden/>
              </w:rPr>
            </w:r>
            <w:r w:rsidR="00684EC5">
              <w:rPr>
                <w:noProof/>
                <w:webHidden/>
              </w:rPr>
              <w:fldChar w:fldCharType="separate"/>
            </w:r>
            <w:r w:rsidR="00684EC5">
              <w:rPr>
                <w:noProof/>
                <w:webHidden/>
              </w:rPr>
              <w:t>14</w:t>
            </w:r>
            <w:r w:rsidR="00684EC5">
              <w:rPr>
                <w:noProof/>
                <w:webHidden/>
              </w:rPr>
              <w:fldChar w:fldCharType="end"/>
            </w:r>
          </w:hyperlink>
        </w:p>
        <w:p w14:paraId="2BE0248A" w14:textId="3B7A921A" w:rsidR="00684EC5" w:rsidRDefault="001E4ED6">
          <w:pPr>
            <w:pStyle w:val="TM2"/>
            <w:tabs>
              <w:tab w:val="left" w:pos="880"/>
              <w:tab w:val="right" w:leader="dot" w:pos="9062"/>
            </w:tabs>
            <w:rPr>
              <w:rFonts w:eastAsiaTheme="minorEastAsia"/>
              <w:noProof/>
              <w:lang w:eastAsia="fr-FR"/>
            </w:rPr>
          </w:pPr>
          <w:hyperlink w:anchor="_Toc203138508" w:history="1">
            <w:r w:rsidR="00684EC5" w:rsidRPr="001E0FE3">
              <w:rPr>
                <w:rStyle w:val="Lienhypertexte"/>
                <w:noProof/>
                <w14:scene3d>
                  <w14:camera w14:prst="orthographicFront"/>
                  <w14:lightRig w14:rig="threePt" w14:dir="t">
                    <w14:rot w14:lat="0" w14:lon="0" w14:rev="0"/>
                  </w14:lightRig>
                </w14:scene3d>
              </w:rPr>
              <w:t>11.4</w:t>
            </w:r>
            <w:r w:rsidR="00684EC5">
              <w:rPr>
                <w:rFonts w:eastAsiaTheme="minorEastAsia"/>
                <w:noProof/>
                <w:lang w:eastAsia="fr-FR"/>
              </w:rPr>
              <w:tab/>
            </w:r>
            <w:r w:rsidR="00684EC5" w:rsidRPr="001E0FE3">
              <w:rPr>
                <w:rStyle w:val="Lienhypertexte"/>
                <w:noProof/>
              </w:rPr>
              <w:t>Hygiène et sécurité</w:t>
            </w:r>
            <w:r w:rsidR="00684EC5">
              <w:rPr>
                <w:noProof/>
                <w:webHidden/>
              </w:rPr>
              <w:tab/>
            </w:r>
            <w:r w:rsidR="00684EC5">
              <w:rPr>
                <w:noProof/>
                <w:webHidden/>
              </w:rPr>
              <w:fldChar w:fldCharType="begin"/>
            </w:r>
            <w:r w:rsidR="00684EC5">
              <w:rPr>
                <w:noProof/>
                <w:webHidden/>
              </w:rPr>
              <w:instrText xml:space="preserve"> PAGEREF _Toc203138508 \h </w:instrText>
            </w:r>
            <w:r w:rsidR="00684EC5">
              <w:rPr>
                <w:noProof/>
                <w:webHidden/>
              </w:rPr>
            </w:r>
            <w:r w:rsidR="00684EC5">
              <w:rPr>
                <w:noProof/>
                <w:webHidden/>
              </w:rPr>
              <w:fldChar w:fldCharType="separate"/>
            </w:r>
            <w:r w:rsidR="00684EC5">
              <w:rPr>
                <w:noProof/>
                <w:webHidden/>
              </w:rPr>
              <w:t>14</w:t>
            </w:r>
            <w:r w:rsidR="00684EC5">
              <w:rPr>
                <w:noProof/>
                <w:webHidden/>
              </w:rPr>
              <w:fldChar w:fldCharType="end"/>
            </w:r>
          </w:hyperlink>
        </w:p>
        <w:p w14:paraId="50E69F0B" w14:textId="4CDD029E" w:rsidR="00684EC5" w:rsidRDefault="001E4ED6">
          <w:pPr>
            <w:pStyle w:val="TM1"/>
            <w:tabs>
              <w:tab w:val="left" w:pos="660"/>
              <w:tab w:val="right" w:leader="dot" w:pos="9062"/>
            </w:tabs>
            <w:rPr>
              <w:rFonts w:eastAsiaTheme="minorEastAsia"/>
              <w:noProof/>
              <w:lang w:eastAsia="fr-FR"/>
            </w:rPr>
          </w:pPr>
          <w:hyperlink w:anchor="_Toc203138509" w:history="1">
            <w:r w:rsidR="00684EC5" w:rsidRPr="001E0FE3">
              <w:rPr>
                <w:rStyle w:val="Lienhypertexte"/>
                <w:noProof/>
                <w14:scene3d>
                  <w14:camera w14:prst="orthographicFront"/>
                  <w14:lightRig w14:rig="threePt" w14:dir="t">
                    <w14:rot w14:lat="0" w14:lon="0" w14:rev="0"/>
                  </w14:lightRig>
                </w14:scene3d>
              </w:rPr>
              <w:t>12</w:t>
            </w:r>
            <w:r w:rsidR="00684EC5">
              <w:rPr>
                <w:rFonts w:eastAsiaTheme="minorEastAsia"/>
                <w:noProof/>
                <w:lang w:eastAsia="fr-FR"/>
              </w:rPr>
              <w:tab/>
            </w:r>
            <w:r w:rsidR="00684EC5" w:rsidRPr="001E0FE3">
              <w:rPr>
                <w:rStyle w:val="Lienhypertexte"/>
                <w:noProof/>
              </w:rPr>
              <w:t>Constatation de l’exécution des prestations</w:t>
            </w:r>
            <w:r w:rsidR="00684EC5">
              <w:rPr>
                <w:noProof/>
                <w:webHidden/>
              </w:rPr>
              <w:tab/>
            </w:r>
            <w:r w:rsidR="00684EC5">
              <w:rPr>
                <w:noProof/>
                <w:webHidden/>
              </w:rPr>
              <w:fldChar w:fldCharType="begin"/>
            </w:r>
            <w:r w:rsidR="00684EC5">
              <w:rPr>
                <w:noProof/>
                <w:webHidden/>
              </w:rPr>
              <w:instrText xml:space="preserve"> PAGEREF _Toc203138509 \h </w:instrText>
            </w:r>
            <w:r w:rsidR="00684EC5">
              <w:rPr>
                <w:noProof/>
                <w:webHidden/>
              </w:rPr>
            </w:r>
            <w:r w:rsidR="00684EC5">
              <w:rPr>
                <w:noProof/>
                <w:webHidden/>
              </w:rPr>
              <w:fldChar w:fldCharType="separate"/>
            </w:r>
            <w:r w:rsidR="00684EC5">
              <w:rPr>
                <w:noProof/>
                <w:webHidden/>
              </w:rPr>
              <w:t>15</w:t>
            </w:r>
            <w:r w:rsidR="00684EC5">
              <w:rPr>
                <w:noProof/>
                <w:webHidden/>
              </w:rPr>
              <w:fldChar w:fldCharType="end"/>
            </w:r>
          </w:hyperlink>
        </w:p>
        <w:p w14:paraId="3A704BD4" w14:textId="56BC618C" w:rsidR="00684EC5" w:rsidRDefault="001E4ED6">
          <w:pPr>
            <w:pStyle w:val="TM2"/>
            <w:tabs>
              <w:tab w:val="left" w:pos="880"/>
              <w:tab w:val="right" w:leader="dot" w:pos="9062"/>
            </w:tabs>
            <w:rPr>
              <w:rFonts w:eastAsiaTheme="minorEastAsia"/>
              <w:noProof/>
              <w:lang w:eastAsia="fr-FR"/>
            </w:rPr>
          </w:pPr>
          <w:hyperlink w:anchor="_Toc203138510" w:history="1">
            <w:r w:rsidR="00684EC5" w:rsidRPr="001E0FE3">
              <w:rPr>
                <w:rStyle w:val="Lienhypertexte"/>
                <w:noProof/>
                <w14:scene3d>
                  <w14:camera w14:prst="orthographicFront"/>
                  <w14:lightRig w14:rig="threePt" w14:dir="t">
                    <w14:rot w14:lat="0" w14:lon="0" w14:rev="0"/>
                  </w14:lightRig>
                </w14:scene3d>
              </w:rPr>
              <w:t>12.1</w:t>
            </w:r>
            <w:r w:rsidR="00684EC5">
              <w:rPr>
                <w:rFonts w:eastAsiaTheme="minorEastAsia"/>
                <w:noProof/>
                <w:lang w:eastAsia="fr-FR"/>
              </w:rPr>
              <w:tab/>
            </w:r>
            <w:r w:rsidR="00684EC5" w:rsidRPr="001E0FE3">
              <w:rPr>
                <w:rStyle w:val="Lienhypertexte"/>
                <w:noProof/>
              </w:rPr>
              <w:t>Opérations de vérification</w:t>
            </w:r>
            <w:r w:rsidR="00684EC5">
              <w:rPr>
                <w:noProof/>
                <w:webHidden/>
              </w:rPr>
              <w:tab/>
            </w:r>
            <w:r w:rsidR="00684EC5">
              <w:rPr>
                <w:noProof/>
                <w:webHidden/>
              </w:rPr>
              <w:fldChar w:fldCharType="begin"/>
            </w:r>
            <w:r w:rsidR="00684EC5">
              <w:rPr>
                <w:noProof/>
                <w:webHidden/>
              </w:rPr>
              <w:instrText xml:space="preserve"> PAGEREF _Toc203138510 \h </w:instrText>
            </w:r>
            <w:r w:rsidR="00684EC5">
              <w:rPr>
                <w:noProof/>
                <w:webHidden/>
              </w:rPr>
            </w:r>
            <w:r w:rsidR="00684EC5">
              <w:rPr>
                <w:noProof/>
                <w:webHidden/>
              </w:rPr>
              <w:fldChar w:fldCharType="separate"/>
            </w:r>
            <w:r w:rsidR="00684EC5">
              <w:rPr>
                <w:noProof/>
                <w:webHidden/>
              </w:rPr>
              <w:t>15</w:t>
            </w:r>
            <w:r w:rsidR="00684EC5">
              <w:rPr>
                <w:noProof/>
                <w:webHidden/>
              </w:rPr>
              <w:fldChar w:fldCharType="end"/>
            </w:r>
          </w:hyperlink>
        </w:p>
        <w:p w14:paraId="0119CDE6" w14:textId="524D03A8" w:rsidR="00684EC5" w:rsidRDefault="001E4ED6">
          <w:pPr>
            <w:pStyle w:val="TM3"/>
            <w:tabs>
              <w:tab w:val="left" w:pos="1320"/>
              <w:tab w:val="right" w:leader="dot" w:pos="9062"/>
            </w:tabs>
            <w:rPr>
              <w:rFonts w:eastAsiaTheme="minorEastAsia"/>
              <w:noProof/>
              <w:lang w:eastAsia="fr-FR"/>
            </w:rPr>
          </w:pPr>
          <w:hyperlink w:anchor="_Toc203138511" w:history="1">
            <w:r w:rsidR="00684EC5" w:rsidRPr="001E0FE3">
              <w:rPr>
                <w:rStyle w:val="Lienhypertexte"/>
                <w:noProof/>
                <w14:scene3d>
                  <w14:camera w14:prst="orthographicFront"/>
                  <w14:lightRig w14:rig="threePt" w14:dir="t">
                    <w14:rot w14:lat="0" w14:lon="0" w14:rev="0"/>
                  </w14:lightRig>
                </w14:scene3d>
              </w:rPr>
              <w:t>12.1.1</w:t>
            </w:r>
            <w:r w:rsidR="00684EC5">
              <w:rPr>
                <w:rFonts w:eastAsiaTheme="minorEastAsia"/>
                <w:noProof/>
                <w:lang w:eastAsia="fr-FR"/>
              </w:rPr>
              <w:tab/>
            </w:r>
            <w:r w:rsidR="00684EC5" w:rsidRPr="001E0FE3">
              <w:rPr>
                <w:rStyle w:val="Lienhypertexte"/>
                <w:noProof/>
              </w:rPr>
              <w:t>Vérification quantitative</w:t>
            </w:r>
            <w:r w:rsidR="00684EC5">
              <w:rPr>
                <w:noProof/>
                <w:webHidden/>
              </w:rPr>
              <w:tab/>
            </w:r>
            <w:r w:rsidR="00684EC5">
              <w:rPr>
                <w:noProof/>
                <w:webHidden/>
              </w:rPr>
              <w:fldChar w:fldCharType="begin"/>
            </w:r>
            <w:r w:rsidR="00684EC5">
              <w:rPr>
                <w:noProof/>
                <w:webHidden/>
              </w:rPr>
              <w:instrText xml:space="preserve"> PAGEREF _Toc203138511 \h </w:instrText>
            </w:r>
            <w:r w:rsidR="00684EC5">
              <w:rPr>
                <w:noProof/>
                <w:webHidden/>
              </w:rPr>
            </w:r>
            <w:r w:rsidR="00684EC5">
              <w:rPr>
                <w:noProof/>
                <w:webHidden/>
              </w:rPr>
              <w:fldChar w:fldCharType="separate"/>
            </w:r>
            <w:r w:rsidR="00684EC5">
              <w:rPr>
                <w:noProof/>
                <w:webHidden/>
              </w:rPr>
              <w:t>15</w:t>
            </w:r>
            <w:r w:rsidR="00684EC5">
              <w:rPr>
                <w:noProof/>
                <w:webHidden/>
              </w:rPr>
              <w:fldChar w:fldCharType="end"/>
            </w:r>
          </w:hyperlink>
        </w:p>
        <w:p w14:paraId="55FCA7C7" w14:textId="64DFE563" w:rsidR="00684EC5" w:rsidRDefault="001E4ED6">
          <w:pPr>
            <w:pStyle w:val="TM3"/>
            <w:tabs>
              <w:tab w:val="left" w:pos="1320"/>
              <w:tab w:val="right" w:leader="dot" w:pos="9062"/>
            </w:tabs>
            <w:rPr>
              <w:rFonts w:eastAsiaTheme="minorEastAsia"/>
              <w:noProof/>
              <w:lang w:eastAsia="fr-FR"/>
            </w:rPr>
          </w:pPr>
          <w:hyperlink w:anchor="_Toc203138512" w:history="1">
            <w:r w:rsidR="00684EC5" w:rsidRPr="001E0FE3">
              <w:rPr>
                <w:rStyle w:val="Lienhypertexte"/>
                <w:noProof/>
                <w14:scene3d>
                  <w14:camera w14:prst="orthographicFront"/>
                  <w14:lightRig w14:rig="threePt" w14:dir="t">
                    <w14:rot w14:lat="0" w14:lon="0" w14:rev="0"/>
                  </w14:lightRig>
                </w14:scene3d>
              </w:rPr>
              <w:t>12.1.2</w:t>
            </w:r>
            <w:r w:rsidR="00684EC5">
              <w:rPr>
                <w:rFonts w:eastAsiaTheme="minorEastAsia"/>
                <w:noProof/>
                <w:lang w:eastAsia="fr-FR"/>
              </w:rPr>
              <w:tab/>
            </w:r>
            <w:r w:rsidR="00684EC5" w:rsidRPr="001E0FE3">
              <w:rPr>
                <w:rStyle w:val="Lienhypertexte"/>
                <w:noProof/>
              </w:rPr>
              <w:t>Vérification qualitative</w:t>
            </w:r>
            <w:r w:rsidR="00684EC5">
              <w:rPr>
                <w:noProof/>
                <w:webHidden/>
              </w:rPr>
              <w:tab/>
            </w:r>
            <w:r w:rsidR="00684EC5">
              <w:rPr>
                <w:noProof/>
                <w:webHidden/>
              </w:rPr>
              <w:fldChar w:fldCharType="begin"/>
            </w:r>
            <w:r w:rsidR="00684EC5">
              <w:rPr>
                <w:noProof/>
                <w:webHidden/>
              </w:rPr>
              <w:instrText xml:space="preserve"> PAGEREF _Toc203138512 \h </w:instrText>
            </w:r>
            <w:r w:rsidR="00684EC5">
              <w:rPr>
                <w:noProof/>
                <w:webHidden/>
              </w:rPr>
            </w:r>
            <w:r w:rsidR="00684EC5">
              <w:rPr>
                <w:noProof/>
                <w:webHidden/>
              </w:rPr>
              <w:fldChar w:fldCharType="separate"/>
            </w:r>
            <w:r w:rsidR="00684EC5">
              <w:rPr>
                <w:noProof/>
                <w:webHidden/>
              </w:rPr>
              <w:t>15</w:t>
            </w:r>
            <w:r w:rsidR="00684EC5">
              <w:rPr>
                <w:noProof/>
                <w:webHidden/>
              </w:rPr>
              <w:fldChar w:fldCharType="end"/>
            </w:r>
          </w:hyperlink>
        </w:p>
        <w:p w14:paraId="58BD521D" w14:textId="3D042CC0" w:rsidR="00684EC5" w:rsidRDefault="001E4ED6">
          <w:pPr>
            <w:pStyle w:val="TM3"/>
            <w:tabs>
              <w:tab w:val="left" w:pos="1320"/>
              <w:tab w:val="right" w:leader="dot" w:pos="9062"/>
            </w:tabs>
            <w:rPr>
              <w:rFonts w:eastAsiaTheme="minorEastAsia"/>
              <w:noProof/>
              <w:lang w:eastAsia="fr-FR"/>
            </w:rPr>
          </w:pPr>
          <w:hyperlink w:anchor="_Toc203138513" w:history="1">
            <w:r w:rsidR="00684EC5" w:rsidRPr="001E0FE3">
              <w:rPr>
                <w:rStyle w:val="Lienhypertexte"/>
                <w:noProof/>
                <w14:scene3d>
                  <w14:camera w14:prst="orthographicFront"/>
                  <w14:lightRig w14:rig="threePt" w14:dir="t">
                    <w14:rot w14:lat="0" w14:lon="0" w14:rev="0"/>
                  </w14:lightRig>
                </w14:scene3d>
              </w:rPr>
              <w:t>12.1.3</w:t>
            </w:r>
            <w:r w:rsidR="00684EC5">
              <w:rPr>
                <w:rFonts w:eastAsiaTheme="minorEastAsia"/>
                <w:noProof/>
                <w:lang w:eastAsia="fr-FR"/>
              </w:rPr>
              <w:tab/>
            </w:r>
            <w:r w:rsidR="00684EC5" w:rsidRPr="001E0FE3">
              <w:rPr>
                <w:rStyle w:val="Lienhypertexte"/>
                <w:noProof/>
              </w:rPr>
              <w:t>Admission</w:t>
            </w:r>
            <w:r w:rsidR="00684EC5">
              <w:rPr>
                <w:noProof/>
                <w:webHidden/>
              </w:rPr>
              <w:tab/>
            </w:r>
            <w:r w:rsidR="00684EC5">
              <w:rPr>
                <w:noProof/>
                <w:webHidden/>
              </w:rPr>
              <w:fldChar w:fldCharType="begin"/>
            </w:r>
            <w:r w:rsidR="00684EC5">
              <w:rPr>
                <w:noProof/>
                <w:webHidden/>
              </w:rPr>
              <w:instrText xml:space="preserve"> PAGEREF _Toc203138513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7203F926" w14:textId="21AC842E" w:rsidR="00684EC5" w:rsidRDefault="001E4ED6">
          <w:pPr>
            <w:pStyle w:val="TM3"/>
            <w:tabs>
              <w:tab w:val="left" w:pos="1320"/>
              <w:tab w:val="right" w:leader="dot" w:pos="9062"/>
            </w:tabs>
            <w:rPr>
              <w:rFonts w:eastAsiaTheme="minorEastAsia"/>
              <w:noProof/>
              <w:lang w:eastAsia="fr-FR"/>
            </w:rPr>
          </w:pPr>
          <w:hyperlink w:anchor="_Toc203138514" w:history="1">
            <w:r w:rsidR="00684EC5" w:rsidRPr="001E0FE3">
              <w:rPr>
                <w:rStyle w:val="Lienhypertexte"/>
                <w:noProof/>
                <w14:scene3d>
                  <w14:camera w14:prst="orthographicFront"/>
                  <w14:lightRig w14:rig="threePt" w14:dir="t">
                    <w14:rot w14:lat="0" w14:lon="0" w14:rev="0"/>
                  </w14:lightRig>
                </w14:scene3d>
              </w:rPr>
              <w:t>12.1.4</w:t>
            </w:r>
            <w:r w:rsidR="00684EC5">
              <w:rPr>
                <w:rFonts w:eastAsiaTheme="minorEastAsia"/>
                <w:noProof/>
                <w:lang w:eastAsia="fr-FR"/>
              </w:rPr>
              <w:tab/>
            </w:r>
            <w:r w:rsidR="00684EC5" w:rsidRPr="001E0FE3">
              <w:rPr>
                <w:rStyle w:val="Lienhypertexte"/>
                <w:noProof/>
              </w:rPr>
              <w:t>Ajournement</w:t>
            </w:r>
            <w:r w:rsidR="00684EC5">
              <w:rPr>
                <w:noProof/>
                <w:webHidden/>
              </w:rPr>
              <w:tab/>
            </w:r>
            <w:r w:rsidR="00684EC5">
              <w:rPr>
                <w:noProof/>
                <w:webHidden/>
              </w:rPr>
              <w:fldChar w:fldCharType="begin"/>
            </w:r>
            <w:r w:rsidR="00684EC5">
              <w:rPr>
                <w:noProof/>
                <w:webHidden/>
              </w:rPr>
              <w:instrText xml:space="preserve"> PAGEREF _Toc203138514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1D7A261C" w14:textId="3415E6A8" w:rsidR="00684EC5" w:rsidRDefault="001E4ED6">
          <w:pPr>
            <w:pStyle w:val="TM3"/>
            <w:tabs>
              <w:tab w:val="left" w:pos="1320"/>
              <w:tab w:val="right" w:leader="dot" w:pos="9062"/>
            </w:tabs>
            <w:rPr>
              <w:rFonts w:eastAsiaTheme="minorEastAsia"/>
              <w:noProof/>
              <w:lang w:eastAsia="fr-FR"/>
            </w:rPr>
          </w:pPr>
          <w:hyperlink w:anchor="_Toc203138515" w:history="1">
            <w:r w:rsidR="00684EC5" w:rsidRPr="001E0FE3">
              <w:rPr>
                <w:rStyle w:val="Lienhypertexte"/>
                <w:noProof/>
                <w14:scene3d>
                  <w14:camera w14:prst="orthographicFront"/>
                  <w14:lightRig w14:rig="threePt" w14:dir="t">
                    <w14:rot w14:lat="0" w14:lon="0" w14:rev="0"/>
                  </w14:lightRig>
                </w14:scene3d>
              </w:rPr>
              <w:t>12.1.5</w:t>
            </w:r>
            <w:r w:rsidR="00684EC5">
              <w:rPr>
                <w:rFonts w:eastAsiaTheme="minorEastAsia"/>
                <w:noProof/>
                <w:lang w:eastAsia="fr-FR"/>
              </w:rPr>
              <w:tab/>
            </w:r>
            <w:r w:rsidR="00684EC5" w:rsidRPr="001E0FE3">
              <w:rPr>
                <w:rStyle w:val="Lienhypertexte"/>
                <w:noProof/>
              </w:rPr>
              <w:t>Réfaction</w:t>
            </w:r>
            <w:r w:rsidR="00684EC5">
              <w:rPr>
                <w:noProof/>
                <w:webHidden/>
              </w:rPr>
              <w:tab/>
            </w:r>
            <w:r w:rsidR="00684EC5">
              <w:rPr>
                <w:noProof/>
                <w:webHidden/>
              </w:rPr>
              <w:fldChar w:fldCharType="begin"/>
            </w:r>
            <w:r w:rsidR="00684EC5">
              <w:rPr>
                <w:noProof/>
                <w:webHidden/>
              </w:rPr>
              <w:instrText xml:space="preserve"> PAGEREF _Toc203138515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7214CB06" w14:textId="2F2B1803" w:rsidR="00684EC5" w:rsidRDefault="001E4ED6">
          <w:pPr>
            <w:pStyle w:val="TM3"/>
            <w:tabs>
              <w:tab w:val="left" w:pos="1320"/>
              <w:tab w:val="right" w:leader="dot" w:pos="9062"/>
            </w:tabs>
            <w:rPr>
              <w:rFonts w:eastAsiaTheme="minorEastAsia"/>
              <w:noProof/>
              <w:lang w:eastAsia="fr-FR"/>
            </w:rPr>
          </w:pPr>
          <w:hyperlink w:anchor="_Toc203138516" w:history="1">
            <w:r w:rsidR="00684EC5" w:rsidRPr="001E0FE3">
              <w:rPr>
                <w:rStyle w:val="Lienhypertexte"/>
                <w:noProof/>
                <w14:scene3d>
                  <w14:camera w14:prst="orthographicFront"/>
                  <w14:lightRig w14:rig="threePt" w14:dir="t">
                    <w14:rot w14:lat="0" w14:lon="0" w14:rev="0"/>
                  </w14:lightRig>
                </w14:scene3d>
              </w:rPr>
              <w:t>12.1.6</w:t>
            </w:r>
            <w:r w:rsidR="00684EC5">
              <w:rPr>
                <w:rFonts w:eastAsiaTheme="minorEastAsia"/>
                <w:noProof/>
                <w:lang w:eastAsia="fr-FR"/>
              </w:rPr>
              <w:tab/>
            </w:r>
            <w:r w:rsidR="00684EC5" w:rsidRPr="001E0FE3">
              <w:rPr>
                <w:rStyle w:val="Lienhypertexte"/>
                <w:noProof/>
              </w:rPr>
              <w:t>Rejet</w:t>
            </w:r>
            <w:r w:rsidR="00684EC5">
              <w:rPr>
                <w:noProof/>
                <w:webHidden/>
              </w:rPr>
              <w:tab/>
            </w:r>
            <w:r w:rsidR="00684EC5">
              <w:rPr>
                <w:noProof/>
                <w:webHidden/>
              </w:rPr>
              <w:fldChar w:fldCharType="begin"/>
            </w:r>
            <w:r w:rsidR="00684EC5">
              <w:rPr>
                <w:noProof/>
                <w:webHidden/>
              </w:rPr>
              <w:instrText xml:space="preserve"> PAGEREF _Toc203138516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22BD90A1" w14:textId="58224C18" w:rsidR="00684EC5" w:rsidRDefault="001E4ED6">
          <w:pPr>
            <w:pStyle w:val="TM1"/>
            <w:tabs>
              <w:tab w:val="left" w:pos="660"/>
              <w:tab w:val="right" w:leader="dot" w:pos="9062"/>
            </w:tabs>
            <w:rPr>
              <w:rFonts w:eastAsiaTheme="minorEastAsia"/>
              <w:noProof/>
              <w:lang w:eastAsia="fr-FR"/>
            </w:rPr>
          </w:pPr>
          <w:hyperlink w:anchor="_Toc203138517" w:history="1">
            <w:r w:rsidR="00684EC5" w:rsidRPr="001E0FE3">
              <w:rPr>
                <w:rStyle w:val="Lienhypertexte"/>
                <w:noProof/>
                <w14:scene3d>
                  <w14:camera w14:prst="orthographicFront"/>
                  <w14:lightRig w14:rig="threePt" w14:dir="t">
                    <w14:rot w14:lat="0" w14:lon="0" w14:rev="0"/>
                  </w14:lightRig>
                </w14:scene3d>
              </w:rPr>
              <w:t>13</w:t>
            </w:r>
            <w:r w:rsidR="00684EC5">
              <w:rPr>
                <w:rFonts w:eastAsiaTheme="minorEastAsia"/>
                <w:noProof/>
                <w:lang w:eastAsia="fr-FR"/>
              </w:rPr>
              <w:tab/>
            </w:r>
            <w:r w:rsidR="00684EC5" w:rsidRPr="001E0FE3">
              <w:rPr>
                <w:rStyle w:val="Lienhypertexte"/>
                <w:noProof/>
              </w:rPr>
              <w:t>Garantie</w:t>
            </w:r>
            <w:r w:rsidR="00684EC5">
              <w:rPr>
                <w:noProof/>
                <w:webHidden/>
              </w:rPr>
              <w:tab/>
            </w:r>
            <w:r w:rsidR="00684EC5">
              <w:rPr>
                <w:noProof/>
                <w:webHidden/>
              </w:rPr>
              <w:fldChar w:fldCharType="begin"/>
            </w:r>
            <w:r w:rsidR="00684EC5">
              <w:rPr>
                <w:noProof/>
                <w:webHidden/>
              </w:rPr>
              <w:instrText xml:space="preserve"> PAGEREF _Toc203138517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5D62363F" w14:textId="4EDB5D37" w:rsidR="00684EC5" w:rsidRDefault="001E4ED6">
          <w:pPr>
            <w:pStyle w:val="TM1"/>
            <w:tabs>
              <w:tab w:val="left" w:pos="660"/>
              <w:tab w:val="right" w:leader="dot" w:pos="9062"/>
            </w:tabs>
            <w:rPr>
              <w:rFonts w:eastAsiaTheme="minorEastAsia"/>
              <w:noProof/>
              <w:lang w:eastAsia="fr-FR"/>
            </w:rPr>
          </w:pPr>
          <w:hyperlink w:anchor="_Toc203138518" w:history="1">
            <w:r w:rsidR="00684EC5" w:rsidRPr="001E0FE3">
              <w:rPr>
                <w:rStyle w:val="Lienhypertexte"/>
                <w:noProof/>
                <w14:scene3d>
                  <w14:camera w14:prst="orthographicFront"/>
                  <w14:lightRig w14:rig="threePt" w14:dir="t">
                    <w14:rot w14:lat="0" w14:lon="0" w14:rev="0"/>
                  </w14:lightRig>
                </w14:scene3d>
              </w:rPr>
              <w:t>14</w:t>
            </w:r>
            <w:r w:rsidR="00684EC5">
              <w:rPr>
                <w:rFonts w:eastAsiaTheme="minorEastAsia"/>
                <w:noProof/>
                <w:lang w:eastAsia="fr-FR"/>
              </w:rPr>
              <w:tab/>
            </w:r>
            <w:r w:rsidR="00684EC5" w:rsidRPr="001E0FE3">
              <w:rPr>
                <w:rStyle w:val="Lienhypertexte"/>
                <w:noProof/>
              </w:rPr>
              <w:t>Modalités de détermination des prix</w:t>
            </w:r>
            <w:r w:rsidR="00684EC5">
              <w:rPr>
                <w:noProof/>
                <w:webHidden/>
              </w:rPr>
              <w:tab/>
            </w:r>
            <w:r w:rsidR="00684EC5">
              <w:rPr>
                <w:noProof/>
                <w:webHidden/>
              </w:rPr>
              <w:fldChar w:fldCharType="begin"/>
            </w:r>
            <w:r w:rsidR="00684EC5">
              <w:rPr>
                <w:noProof/>
                <w:webHidden/>
              </w:rPr>
              <w:instrText xml:space="preserve"> PAGEREF _Toc203138518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1BC7ECD9" w14:textId="6F6D788C" w:rsidR="00684EC5" w:rsidRDefault="001E4ED6">
          <w:pPr>
            <w:pStyle w:val="TM2"/>
            <w:tabs>
              <w:tab w:val="left" w:pos="880"/>
              <w:tab w:val="right" w:leader="dot" w:pos="9062"/>
            </w:tabs>
            <w:rPr>
              <w:rFonts w:eastAsiaTheme="minorEastAsia"/>
              <w:noProof/>
              <w:lang w:eastAsia="fr-FR"/>
            </w:rPr>
          </w:pPr>
          <w:hyperlink w:anchor="_Toc203138519" w:history="1">
            <w:r w:rsidR="00684EC5" w:rsidRPr="001E0FE3">
              <w:rPr>
                <w:rStyle w:val="Lienhypertexte"/>
                <w:noProof/>
                <w14:scene3d>
                  <w14:camera w14:prst="orthographicFront"/>
                  <w14:lightRig w14:rig="threePt" w14:dir="t">
                    <w14:rot w14:lat="0" w14:lon="0" w14:rev="0"/>
                  </w14:lightRig>
                </w14:scene3d>
              </w:rPr>
              <w:t>14.1</w:t>
            </w:r>
            <w:r w:rsidR="00684EC5">
              <w:rPr>
                <w:rFonts w:eastAsiaTheme="minorEastAsia"/>
                <w:noProof/>
                <w:lang w:eastAsia="fr-FR"/>
              </w:rPr>
              <w:tab/>
            </w:r>
            <w:r w:rsidR="00684EC5" w:rsidRPr="001E0FE3">
              <w:rPr>
                <w:rStyle w:val="Lienhypertexte"/>
                <w:noProof/>
              </w:rPr>
              <w:t>Contenu des prix</w:t>
            </w:r>
            <w:r w:rsidR="00684EC5">
              <w:rPr>
                <w:noProof/>
                <w:webHidden/>
              </w:rPr>
              <w:tab/>
            </w:r>
            <w:r w:rsidR="00684EC5">
              <w:rPr>
                <w:noProof/>
                <w:webHidden/>
              </w:rPr>
              <w:fldChar w:fldCharType="begin"/>
            </w:r>
            <w:r w:rsidR="00684EC5">
              <w:rPr>
                <w:noProof/>
                <w:webHidden/>
              </w:rPr>
              <w:instrText xml:space="preserve"> PAGEREF _Toc203138519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5FD61221" w14:textId="380306DB" w:rsidR="00684EC5" w:rsidRDefault="001E4ED6">
          <w:pPr>
            <w:pStyle w:val="TM2"/>
            <w:tabs>
              <w:tab w:val="left" w:pos="880"/>
              <w:tab w:val="right" w:leader="dot" w:pos="9062"/>
            </w:tabs>
            <w:rPr>
              <w:rFonts w:eastAsiaTheme="minorEastAsia"/>
              <w:noProof/>
              <w:lang w:eastAsia="fr-FR"/>
            </w:rPr>
          </w:pPr>
          <w:hyperlink w:anchor="_Toc203138520" w:history="1">
            <w:r w:rsidR="00684EC5" w:rsidRPr="001E0FE3">
              <w:rPr>
                <w:rStyle w:val="Lienhypertexte"/>
                <w:noProof/>
                <w14:scene3d>
                  <w14:camera w14:prst="orthographicFront"/>
                  <w14:lightRig w14:rig="threePt" w14:dir="t">
                    <w14:rot w14:lat="0" w14:lon="0" w14:rev="0"/>
                  </w14:lightRig>
                </w14:scene3d>
              </w:rPr>
              <w:t>14.2</w:t>
            </w:r>
            <w:r w:rsidR="00684EC5">
              <w:rPr>
                <w:rFonts w:eastAsiaTheme="minorEastAsia"/>
                <w:noProof/>
                <w:lang w:eastAsia="fr-FR"/>
              </w:rPr>
              <w:tab/>
            </w:r>
            <w:r w:rsidR="00684EC5" w:rsidRPr="001E0FE3">
              <w:rPr>
                <w:rStyle w:val="Lienhypertexte"/>
                <w:noProof/>
              </w:rPr>
              <w:t>Prix de règlement</w:t>
            </w:r>
            <w:r w:rsidR="00684EC5">
              <w:rPr>
                <w:noProof/>
                <w:webHidden/>
              </w:rPr>
              <w:tab/>
            </w:r>
            <w:r w:rsidR="00684EC5">
              <w:rPr>
                <w:noProof/>
                <w:webHidden/>
              </w:rPr>
              <w:fldChar w:fldCharType="begin"/>
            </w:r>
            <w:r w:rsidR="00684EC5">
              <w:rPr>
                <w:noProof/>
                <w:webHidden/>
              </w:rPr>
              <w:instrText xml:space="preserve"> PAGEREF _Toc203138520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328258E7" w14:textId="2DFD5EDA" w:rsidR="00684EC5" w:rsidRDefault="001E4ED6">
          <w:pPr>
            <w:pStyle w:val="TM2"/>
            <w:tabs>
              <w:tab w:val="left" w:pos="880"/>
              <w:tab w:val="right" w:leader="dot" w:pos="9062"/>
            </w:tabs>
            <w:rPr>
              <w:rFonts w:eastAsiaTheme="minorEastAsia"/>
              <w:noProof/>
              <w:lang w:eastAsia="fr-FR"/>
            </w:rPr>
          </w:pPr>
          <w:hyperlink w:anchor="_Toc203138521" w:history="1">
            <w:r w:rsidR="00684EC5" w:rsidRPr="001E0FE3">
              <w:rPr>
                <w:rStyle w:val="Lienhypertexte"/>
                <w:noProof/>
                <w14:scene3d>
                  <w14:camera w14:prst="orthographicFront"/>
                  <w14:lightRig w14:rig="threePt" w14:dir="t">
                    <w14:rot w14:lat="0" w14:lon="0" w14:rev="0"/>
                  </w14:lightRig>
                </w14:scene3d>
              </w:rPr>
              <w:t>14.3</w:t>
            </w:r>
            <w:r w:rsidR="00684EC5">
              <w:rPr>
                <w:rFonts w:eastAsiaTheme="minorEastAsia"/>
                <w:noProof/>
                <w:lang w:eastAsia="fr-FR"/>
              </w:rPr>
              <w:tab/>
            </w:r>
            <w:r w:rsidR="00684EC5" w:rsidRPr="001E0FE3">
              <w:rPr>
                <w:rStyle w:val="Lienhypertexte"/>
                <w:noProof/>
              </w:rPr>
              <w:t>Forme des prix</w:t>
            </w:r>
            <w:r w:rsidR="00684EC5">
              <w:rPr>
                <w:noProof/>
                <w:webHidden/>
              </w:rPr>
              <w:tab/>
            </w:r>
            <w:r w:rsidR="00684EC5">
              <w:rPr>
                <w:noProof/>
                <w:webHidden/>
              </w:rPr>
              <w:fldChar w:fldCharType="begin"/>
            </w:r>
            <w:r w:rsidR="00684EC5">
              <w:rPr>
                <w:noProof/>
                <w:webHidden/>
              </w:rPr>
              <w:instrText xml:space="preserve"> PAGEREF _Toc203138521 \h </w:instrText>
            </w:r>
            <w:r w:rsidR="00684EC5">
              <w:rPr>
                <w:noProof/>
                <w:webHidden/>
              </w:rPr>
            </w:r>
            <w:r w:rsidR="00684EC5">
              <w:rPr>
                <w:noProof/>
                <w:webHidden/>
              </w:rPr>
              <w:fldChar w:fldCharType="separate"/>
            </w:r>
            <w:r w:rsidR="00684EC5">
              <w:rPr>
                <w:noProof/>
                <w:webHidden/>
              </w:rPr>
              <w:t>16</w:t>
            </w:r>
            <w:r w:rsidR="00684EC5">
              <w:rPr>
                <w:noProof/>
                <w:webHidden/>
              </w:rPr>
              <w:fldChar w:fldCharType="end"/>
            </w:r>
          </w:hyperlink>
        </w:p>
        <w:p w14:paraId="4D995262" w14:textId="68646F8C" w:rsidR="00684EC5" w:rsidRDefault="001E4ED6">
          <w:pPr>
            <w:pStyle w:val="TM2"/>
            <w:tabs>
              <w:tab w:val="left" w:pos="880"/>
              <w:tab w:val="right" w:leader="dot" w:pos="9062"/>
            </w:tabs>
            <w:rPr>
              <w:rFonts w:eastAsiaTheme="minorEastAsia"/>
              <w:noProof/>
              <w:lang w:eastAsia="fr-FR"/>
            </w:rPr>
          </w:pPr>
          <w:hyperlink w:anchor="_Toc203138522" w:history="1">
            <w:r w:rsidR="00684EC5" w:rsidRPr="001E0FE3">
              <w:rPr>
                <w:rStyle w:val="Lienhypertexte"/>
                <w:noProof/>
                <w14:scene3d>
                  <w14:camera w14:prst="orthographicFront"/>
                  <w14:lightRig w14:rig="threePt" w14:dir="t">
                    <w14:rot w14:lat="0" w14:lon="0" w14:rev="0"/>
                  </w14:lightRig>
                </w14:scene3d>
              </w:rPr>
              <w:t>14.4</w:t>
            </w:r>
            <w:r w:rsidR="00684EC5">
              <w:rPr>
                <w:rFonts w:eastAsiaTheme="minorEastAsia"/>
                <w:noProof/>
                <w:lang w:eastAsia="fr-FR"/>
              </w:rPr>
              <w:tab/>
            </w:r>
            <w:r w:rsidR="00684EC5" w:rsidRPr="001E0FE3">
              <w:rPr>
                <w:rStyle w:val="Lienhypertexte"/>
                <w:noProof/>
              </w:rPr>
              <w:t>Variation des prix</w:t>
            </w:r>
            <w:r w:rsidR="00684EC5">
              <w:rPr>
                <w:noProof/>
                <w:webHidden/>
              </w:rPr>
              <w:tab/>
            </w:r>
            <w:r w:rsidR="00684EC5">
              <w:rPr>
                <w:noProof/>
                <w:webHidden/>
              </w:rPr>
              <w:fldChar w:fldCharType="begin"/>
            </w:r>
            <w:r w:rsidR="00684EC5">
              <w:rPr>
                <w:noProof/>
                <w:webHidden/>
              </w:rPr>
              <w:instrText xml:space="preserve"> PAGEREF _Toc203138522 \h </w:instrText>
            </w:r>
            <w:r w:rsidR="00684EC5">
              <w:rPr>
                <w:noProof/>
                <w:webHidden/>
              </w:rPr>
            </w:r>
            <w:r w:rsidR="00684EC5">
              <w:rPr>
                <w:noProof/>
                <w:webHidden/>
              </w:rPr>
              <w:fldChar w:fldCharType="separate"/>
            </w:r>
            <w:r w:rsidR="00684EC5">
              <w:rPr>
                <w:noProof/>
                <w:webHidden/>
              </w:rPr>
              <w:t>17</w:t>
            </w:r>
            <w:r w:rsidR="00684EC5">
              <w:rPr>
                <w:noProof/>
                <w:webHidden/>
              </w:rPr>
              <w:fldChar w:fldCharType="end"/>
            </w:r>
          </w:hyperlink>
        </w:p>
        <w:p w14:paraId="0DFA69D9" w14:textId="5BFC1AC2" w:rsidR="00684EC5" w:rsidRDefault="001E4ED6">
          <w:pPr>
            <w:pStyle w:val="TM2"/>
            <w:tabs>
              <w:tab w:val="left" w:pos="880"/>
              <w:tab w:val="right" w:leader="dot" w:pos="9062"/>
            </w:tabs>
            <w:rPr>
              <w:rFonts w:eastAsiaTheme="minorEastAsia"/>
              <w:noProof/>
              <w:lang w:eastAsia="fr-FR"/>
            </w:rPr>
          </w:pPr>
          <w:hyperlink w:anchor="_Toc203138523" w:history="1">
            <w:r w:rsidR="00684EC5" w:rsidRPr="001E0FE3">
              <w:rPr>
                <w:rStyle w:val="Lienhypertexte"/>
                <w:noProof/>
                <w14:scene3d>
                  <w14:camera w14:prst="orthographicFront"/>
                  <w14:lightRig w14:rig="threePt" w14:dir="t">
                    <w14:rot w14:lat="0" w14:lon="0" w14:rev="0"/>
                  </w14:lightRig>
                </w14:scene3d>
              </w:rPr>
              <w:t>14.1</w:t>
            </w:r>
            <w:r w:rsidR="00684EC5">
              <w:rPr>
                <w:rFonts w:eastAsiaTheme="minorEastAsia"/>
                <w:noProof/>
                <w:lang w:eastAsia="fr-FR"/>
              </w:rPr>
              <w:tab/>
            </w:r>
            <w:r w:rsidR="00684EC5" w:rsidRPr="001E0FE3">
              <w:rPr>
                <w:rStyle w:val="Lienhypertexte"/>
                <w:noProof/>
              </w:rPr>
              <w:t>Clause butoir</w:t>
            </w:r>
            <w:r w:rsidR="00684EC5">
              <w:rPr>
                <w:noProof/>
                <w:webHidden/>
              </w:rPr>
              <w:tab/>
            </w:r>
            <w:r w:rsidR="00684EC5">
              <w:rPr>
                <w:noProof/>
                <w:webHidden/>
              </w:rPr>
              <w:fldChar w:fldCharType="begin"/>
            </w:r>
            <w:r w:rsidR="00684EC5">
              <w:rPr>
                <w:noProof/>
                <w:webHidden/>
              </w:rPr>
              <w:instrText xml:space="preserve"> PAGEREF _Toc203138523 \h </w:instrText>
            </w:r>
            <w:r w:rsidR="00684EC5">
              <w:rPr>
                <w:noProof/>
                <w:webHidden/>
              </w:rPr>
            </w:r>
            <w:r w:rsidR="00684EC5">
              <w:rPr>
                <w:noProof/>
                <w:webHidden/>
              </w:rPr>
              <w:fldChar w:fldCharType="separate"/>
            </w:r>
            <w:r w:rsidR="00684EC5">
              <w:rPr>
                <w:noProof/>
                <w:webHidden/>
              </w:rPr>
              <w:t>17</w:t>
            </w:r>
            <w:r w:rsidR="00684EC5">
              <w:rPr>
                <w:noProof/>
                <w:webHidden/>
              </w:rPr>
              <w:fldChar w:fldCharType="end"/>
            </w:r>
          </w:hyperlink>
        </w:p>
        <w:p w14:paraId="5ABB610E" w14:textId="4CB67CDC" w:rsidR="00684EC5" w:rsidRDefault="001E4ED6">
          <w:pPr>
            <w:pStyle w:val="TM2"/>
            <w:tabs>
              <w:tab w:val="left" w:pos="880"/>
              <w:tab w:val="right" w:leader="dot" w:pos="9062"/>
            </w:tabs>
            <w:rPr>
              <w:rFonts w:eastAsiaTheme="minorEastAsia"/>
              <w:noProof/>
              <w:lang w:eastAsia="fr-FR"/>
            </w:rPr>
          </w:pPr>
          <w:hyperlink w:anchor="_Toc203138524" w:history="1">
            <w:r w:rsidR="00684EC5" w:rsidRPr="001E0FE3">
              <w:rPr>
                <w:rStyle w:val="Lienhypertexte"/>
                <w:noProof/>
                <w14:scene3d>
                  <w14:camera w14:prst="orthographicFront"/>
                  <w14:lightRig w14:rig="threePt" w14:dir="t">
                    <w14:rot w14:lat="0" w14:lon="0" w14:rev="0"/>
                  </w14:lightRig>
                </w14:scene3d>
              </w:rPr>
              <w:t>14.2</w:t>
            </w:r>
            <w:r w:rsidR="00684EC5">
              <w:rPr>
                <w:rFonts w:eastAsiaTheme="minorEastAsia"/>
                <w:noProof/>
                <w:lang w:eastAsia="fr-FR"/>
              </w:rPr>
              <w:tab/>
            </w:r>
            <w:r w:rsidR="00684EC5" w:rsidRPr="001E0FE3">
              <w:rPr>
                <w:rStyle w:val="Lienhypertexte"/>
                <w:noProof/>
              </w:rPr>
              <w:t>Clause de prix promotionnels</w:t>
            </w:r>
            <w:r w:rsidR="00684EC5">
              <w:rPr>
                <w:noProof/>
                <w:webHidden/>
              </w:rPr>
              <w:tab/>
            </w:r>
            <w:r w:rsidR="00684EC5">
              <w:rPr>
                <w:noProof/>
                <w:webHidden/>
              </w:rPr>
              <w:fldChar w:fldCharType="begin"/>
            </w:r>
            <w:r w:rsidR="00684EC5">
              <w:rPr>
                <w:noProof/>
                <w:webHidden/>
              </w:rPr>
              <w:instrText xml:space="preserve"> PAGEREF _Toc203138524 \h </w:instrText>
            </w:r>
            <w:r w:rsidR="00684EC5">
              <w:rPr>
                <w:noProof/>
                <w:webHidden/>
              </w:rPr>
            </w:r>
            <w:r w:rsidR="00684EC5">
              <w:rPr>
                <w:noProof/>
                <w:webHidden/>
              </w:rPr>
              <w:fldChar w:fldCharType="separate"/>
            </w:r>
            <w:r w:rsidR="00684EC5">
              <w:rPr>
                <w:noProof/>
                <w:webHidden/>
              </w:rPr>
              <w:t>17</w:t>
            </w:r>
            <w:r w:rsidR="00684EC5">
              <w:rPr>
                <w:noProof/>
                <w:webHidden/>
              </w:rPr>
              <w:fldChar w:fldCharType="end"/>
            </w:r>
          </w:hyperlink>
        </w:p>
        <w:p w14:paraId="61872AE7" w14:textId="61F37B62" w:rsidR="00684EC5" w:rsidRDefault="001E4ED6">
          <w:pPr>
            <w:pStyle w:val="TM2"/>
            <w:tabs>
              <w:tab w:val="left" w:pos="880"/>
              <w:tab w:val="right" w:leader="dot" w:pos="9062"/>
            </w:tabs>
            <w:rPr>
              <w:rFonts w:eastAsiaTheme="minorEastAsia"/>
              <w:noProof/>
              <w:lang w:eastAsia="fr-FR"/>
            </w:rPr>
          </w:pPr>
          <w:hyperlink w:anchor="_Toc203138525" w:history="1">
            <w:r w:rsidR="00684EC5" w:rsidRPr="001E0FE3">
              <w:rPr>
                <w:rStyle w:val="Lienhypertexte"/>
                <w:noProof/>
                <w14:scene3d>
                  <w14:camera w14:prst="orthographicFront"/>
                  <w14:lightRig w14:rig="threePt" w14:dir="t">
                    <w14:rot w14:lat="0" w14:lon="0" w14:rev="0"/>
                  </w14:lightRig>
                </w14:scene3d>
              </w:rPr>
              <w:t>14.3</w:t>
            </w:r>
            <w:r w:rsidR="00684EC5">
              <w:rPr>
                <w:rFonts w:eastAsiaTheme="minorEastAsia"/>
                <w:noProof/>
                <w:lang w:eastAsia="fr-FR"/>
              </w:rPr>
              <w:tab/>
            </w:r>
            <w:r w:rsidR="00684EC5" w:rsidRPr="001E0FE3">
              <w:rPr>
                <w:rStyle w:val="Lienhypertexte"/>
                <w:noProof/>
              </w:rPr>
              <w:t>Remises</w:t>
            </w:r>
            <w:r w:rsidR="00684EC5">
              <w:rPr>
                <w:noProof/>
                <w:webHidden/>
              </w:rPr>
              <w:tab/>
            </w:r>
            <w:r w:rsidR="00684EC5">
              <w:rPr>
                <w:noProof/>
                <w:webHidden/>
              </w:rPr>
              <w:fldChar w:fldCharType="begin"/>
            </w:r>
            <w:r w:rsidR="00684EC5">
              <w:rPr>
                <w:noProof/>
                <w:webHidden/>
              </w:rPr>
              <w:instrText xml:space="preserve"> PAGEREF _Toc203138525 \h </w:instrText>
            </w:r>
            <w:r w:rsidR="00684EC5">
              <w:rPr>
                <w:noProof/>
                <w:webHidden/>
              </w:rPr>
            </w:r>
            <w:r w:rsidR="00684EC5">
              <w:rPr>
                <w:noProof/>
                <w:webHidden/>
              </w:rPr>
              <w:fldChar w:fldCharType="separate"/>
            </w:r>
            <w:r w:rsidR="00684EC5">
              <w:rPr>
                <w:noProof/>
                <w:webHidden/>
              </w:rPr>
              <w:t>17</w:t>
            </w:r>
            <w:r w:rsidR="00684EC5">
              <w:rPr>
                <w:noProof/>
                <w:webHidden/>
              </w:rPr>
              <w:fldChar w:fldCharType="end"/>
            </w:r>
          </w:hyperlink>
        </w:p>
        <w:p w14:paraId="1985D170" w14:textId="2828D7F8" w:rsidR="00684EC5" w:rsidRDefault="001E4ED6">
          <w:pPr>
            <w:pStyle w:val="TM3"/>
            <w:tabs>
              <w:tab w:val="right" w:leader="dot" w:pos="9062"/>
            </w:tabs>
            <w:rPr>
              <w:rFonts w:eastAsiaTheme="minorEastAsia"/>
              <w:noProof/>
              <w:lang w:eastAsia="fr-FR"/>
            </w:rPr>
          </w:pPr>
          <w:hyperlink w:anchor="_Toc203138526" w:history="1">
            <w:r w:rsidR="00684EC5" w:rsidRPr="001E0FE3">
              <w:rPr>
                <w:rStyle w:val="Lienhypertexte"/>
                <w:noProof/>
              </w:rPr>
              <w:t>Remises complémentaires</w:t>
            </w:r>
            <w:r w:rsidR="00684EC5">
              <w:rPr>
                <w:noProof/>
                <w:webHidden/>
              </w:rPr>
              <w:tab/>
            </w:r>
            <w:r w:rsidR="00684EC5">
              <w:rPr>
                <w:noProof/>
                <w:webHidden/>
              </w:rPr>
              <w:fldChar w:fldCharType="begin"/>
            </w:r>
            <w:r w:rsidR="00684EC5">
              <w:rPr>
                <w:noProof/>
                <w:webHidden/>
              </w:rPr>
              <w:instrText xml:space="preserve"> PAGEREF _Toc203138526 \h </w:instrText>
            </w:r>
            <w:r w:rsidR="00684EC5">
              <w:rPr>
                <w:noProof/>
                <w:webHidden/>
              </w:rPr>
            </w:r>
            <w:r w:rsidR="00684EC5">
              <w:rPr>
                <w:noProof/>
                <w:webHidden/>
              </w:rPr>
              <w:fldChar w:fldCharType="separate"/>
            </w:r>
            <w:r w:rsidR="00684EC5">
              <w:rPr>
                <w:noProof/>
                <w:webHidden/>
              </w:rPr>
              <w:t>18</w:t>
            </w:r>
            <w:r w:rsidR="00684EC5">
              <w:rPr>
                <w:noProof/>
                <w:webHidden/>
              </w:rPr>
              <w:fldChar w:fldCharType="end"/>
            </w:r>
          </w:hyperlink>
        </w:p>
        <w:p w14:paraId="3DC07048" w14:textId="021D4249" w:rsidR="00684EC5" w:rsidRDefault="001E4ED6">
          <w:pPr>
            <w:pStyle w:val="TM2"/>
            <w:tabs>
              <w:tab w:val="left" w:pos="880"/>
              <w:tab w:val="right" w:leader="dot" w:pos="9062"/>
            </w:tabs>
            <w:rPr>
              <w:rFonts w:eastAsiaTheme="minorEastAsia"/>
              <w:noProof/>
              <w:lang w:eastAsia="fr-FR"/>
            </w:rPr>
          </w:pPr>
          <w:hyperlink w:anchor="_Toc203138527" w:history="1">
            <w:r w:rsidR="00684EC5" w:rsidRPr="001E0FE3">
              <w:rPr>
                <w:rStyle w:val="Lienhypertexte"/>
                <w:noProof/>
                <w14:scene3d>
                  <w14:camera w14:prst="orthographicFront"/>
                  <w14:lightRig w14:rig="threePt" w14:dir="t">
                    <w14:rot w14:lat="0" w14:lon="0" w14:rev="0"/>
                  </w14:lightRig>
                </w14:scene3d>
              </w:rPr>
              <w:t>14.4</w:t>
            </w:r>
            <w:r w:rsidR="00684EC5">
              <w:rPr>
                <w:rFonts w:eastAsiaTheme="minorEastAsia"/>
                <w:noProof/>
                <w:lang w:eastAsia="fr-FR"/>
              </w:rPr>
              <w:tab/>
            </w:r>
            <w:r w:rsidR="00684EC5" w:rsidRPr="001E0FE3">
              <w:rPr>
                <w:rStyle w:val="Lienhypertexte"/>
                <w:noProof/>
              </w:rPr>
              <w:t>Contrôle du coût de revient</w:t>
            </w:r>
            <w:r w:rsidR="00684EC5">
              <w:rPr>
                <w:noProof/>
                <w:webHidden/>
              </w:rPr>
              <w:tab/>
            </w:r>
            <w:r w:rsidR="00684EC5">
              <w:rPr>
                <w:noProof/>
                <w:webHidden/>
              </w:rPr>
              <w:fldChar w:fldCharType="begin"/>
            </w:r>
            <w:r w:rsidR="00684EC5">
              <w:rPr>
                <w:noProof/>
                <w:webHidden/>
              </w:rPr>
              <w:instrText xml:space="preserve"> PAGEREF _Toc203138527 \h </w:instrText>
            </w:r>
            <w:r w:rsidR="00684EC5">
              <w:rPr>
                <w:noProof/>
                <w:webHidden/>
              </w:rPr>
            </w:r>
            <w:r w:rsidR="00684EC5">
              <w:rPr>
                <w:noProof/>
                <w:webHidden/>
              </w:rPr>
              <w:fldChar w:fldCharType="separate"/>
            </w:r>
            <w:r w:rsidR="00684EC5">
              <w:rPr>
                <w:noProof/>
                <w:webHidden/>
              </w:rPr>
              <w:t>18</w:t>
            </w:r>
            <w:r w:rsidR="00684EC5">
              <w:rPr>
                <w:noProof/>
                <w:webHidden/>
              </w:rPr>
              <w:fldChar w:fldCharType="end"/>
            </w:r>
          </w:hyperlink>
        </w:p>
        <w:p w14:paraId="1AA055A5" w14:textId="35BC62F8" w:rsidR="00684EC5" w:rsidRDefault="001E4ED6">
          <w:pPr>
            <w:pStyle w:val="TM1"/>
            <w:tabs>
              <w:tab w:val="left" w:pos="660"/>
              <w:tab w:val="right" w:leader="dot" w:pos="9062"/>
            </w:tabs>
            <w:rPr>
              <w:rFonts w:eastAsiaTheme="minorEastAsia"/>
              <w:noProof/>
              <w:lang w:eastAsia="fr-FR"/>
            </w:rPr>
          </w:pPr>
          <w:hyperlink w:anchor="_Toc203138528" w:history="1">
            <w:r w:rsidR="00684EC5" w:rsidRPr="001E0FE3">
              <w:rPr>
                <w:rStyle w:val="Lienhypertexte"/>
                <w:noProof/>
                <w14:scene3d>
                  <w14:camera w14:prst="orthographicFront"/>
                  <w14:lightRig w14:rig="threePt" w14:dir="t">
                    <w14:rot w14:lat="0" w14:lon="0" w14:rev="0"/>
                  </w14:lightRig>
                </w14:scene3d>
              </w:rPr>
              <w:t>15</w:t>
            </w:r>
            <w:r w:rsidR="00684EC5">
              <w:rPr>
                <w:rFonts w:eastAsiaTheme="minorEastAsia"/>
                <w:noProof/>
                <w:lang w:eastAsia="fr-FR"/>
              </w:rPr>
              <w:tab/>
            </w:r>
            <w:r w:rsidR="00684EC5" w:rsidRPr="001E0FE3">
              <w:rPr>
                <w:rStyle w:val="Lienhypertexte"/>
                <w:noProof/>
              </w:rPr>
              <w:t>Clauses de financement et de sûreté</w:t>
            </w:r>
            <w:r w:rsidR="00684EC5">
              <w:rPr>
                <w:noProof/>
                <w:webHidden/>
              </w:rPr>
              <w:tab/>
            </w:r>
            <w:r w:rsidR="00684EC5">
              <w:rPr>
                <w:noProof/>
                <w:webHidden/>
              </w:rPr>
              <w:fldChar w:fldCharType="begin"/>
            </w:r>
            <w:r w:rsidR="00684EC5">
              <w:rPr>
                <w:noProof/>
                <w:webHidden/>
              </w:rPr>
              <w:instrText xml:space="preserve"> PAGEREF _Toc203138528 \h </w:instrText>
            </w:r>
            <w:r w:rsidR="00684EC5">
              <w:rPr>
                <w:noProof/>
                <w:webHidden/>
              </w:rPr>
            </w:r>
            <w:r w:rsidR="00684EC5">
              <w:rPr>
                <w:noProof/>
                <w:webHidden/>
              </w:rPr>
              <w:fldChar w:fldCharType="separate"/>
            </w:r>
            <w:r w:rsidR="00684EC5">
              <w:rPr>
                <w:noProof/>
                <w:webHidden/>
              </w:rPr>
              <w:t>18</w:t>
            </w:r>
            <w:r w:rsidR="00684EC5">
              <w:rPr>
                <w:noProof/>
                <w:webHidden/>
              </w:rPr>
              <w:fldChar w:fldCharType="end"/>
            </w:r>
          </w:hyperlink>
        </w:p>
        <w:p w14:paraId="14026C77" w14:textId="0E0FDA22" w:rsidR="00684EC5" w:rsidRDefault="001E4ED6">
          <w:pPr>
            <w:pStyle w:val="TM1"/>
            <w:tabs>
              <w:tab w:val="left" w:pos="660"/>
              <w:tab w:val="right" w:leader="dot" w:pos="9062"/>
            </w:tabs>
            <w:rPr>
              <w:rFonts w:eastAsiaTheme="minorEastAsia"/>
              <w:noProof/>
              <w:lang w:eastAsia="fr-FR"/>
            </w:rPr>
          </w:pPr>
          <w:hyperlink w:anchor="_Toc203138529" w:history="1">
            <w:r w:rsidR="00684EC5" w:rsidRPr="001E0FE3">
              <w:rPr>
                <w:rStyle w:val="Lienhypertexte"/>
                <w:noProof/>
                <w14:scene3d>
                  <w14:camera w14:prst="orthographicFront"/>
                  <w14:lightRig w14:rig="threePt" w14:dir="t">
                    <w14:rot w14:lat="0" w14:lon="0" w14:rev="0"/>
                  </w14:lightRig>
                </w14:scene3d>
              </w:rPr>
              <w:t>16</w:t>
            </w:r>
            <w:r w:rsidR="00684EC5">
              <w:rPr>
                <w:rFonts w:eastAsiaTheme="minorEastAsia"/>
                <w:noProof/>
                <w:lang w:eastAsia="fr-FR"/>
              </w:rPr>
              <w:tab/>
            </w:r>
            <w:r w:rsidR="00684EC5" w:rsidRPr="001E0FE3">
              <w:rPr>
                <w:rStyle w:val="Lienhypertexte"/>
                <w:noProof/>
              </w:rPr>
              <w:t>Modalités de règlement du marché</w:t>
            </w:r>
            <w:r w:rsidR="00684EC5">
              <w:rPr>
                <w:noProof/>
                <w:webHidden/>
              </w:rPr>
              <w:tab/>
            </w:r>
            <w:r w:rsidR="00684EC5">
              <w:rPr>
                <w:noProof/>
                <w:webHidden/>
              </w:rPr>
              <w:fldChar w:fldCharType="begin"/>
            </w:r>
            <w:r w:rsidR="00684EC5">
              <w:rPr>
                <w:noProof/>
                <w:webHidden/>
              </w:rPr>
              <w:instrText xml:space="preserve"> PAGEREF _Toc203138529 \h </w:instrText>
            </w:r>
            <w:r w:rsidR="00684EC5">
              <w:rPr>
                <w:noProof/>
                <w:webHidden/>
              </w:rPr>
            </w:r>
            <w:r w:rsidR="00684EC5">
              <w:rPr>
                <w:noProof/>
                <w:webHidden/>
              </w:rPr>
              <w:fldChar w:fldCharType="separate"/>
            </w:r>
            <w:r w:rsidR="00684EC5">
              <w:rPr>
                <w:noProof/>
                <w:webHidden/>
              </w:rPr>
              <w:t>18</w:t>
            </w:r>
            <w:r w:rsidR="00684EC5">
              <w:rPr>
                <w:noProof/>
                <w:webHidden/>
              </w:rPr>
              <w:fldChar w:fldCharType="end"/>
            </w:r>
          </w:hyperlink>
        </w:p>
        <w:p w14:paraId="3C07DCAF" w14:textId="53A026C7" w:rsidR="00684EC5" w:rsidRDefault="001E4ED6">
          <w:pPr>
            <w:pStyle w:val="TM2"/>
            <w:tabs>
              <w:tab w:val="left" w:pos="880"/>
              <w:tab w:val="right" w:leader="dot" w:pos="9062"/>
            </w:tabs>
            <w:rPr>
              <w:rFonts w:eastAsiaTheme="minorEastAsia"/>
              <w:noProof/>
              <w:lang w:eastAsia="fr-FR"/>
            </w:rPr>
          </w:pPr>
          <w:hyperlink w:anchor="_Toc203138530" w:history="1">
            <w:r w:rsidR="00684EC5" w:rsidRPr="001E0FE3">
              <w:rPr>
                <w:rStyle w:val="Lienhypertexte"/>
                <w:noProof/>
                <w14:scene3d>
                  <w14:camera w14:prst="orthographicFront"/>
                  <w14:lightRig w14:rig="threePt" w14:dir="t">
                    <w14:rot w14:lat="0" w14:lon="0" w14:rev="0"/>
                  </w14:lightRig>
                </w14:scene3d>
              </w:rPr>
              <w:t>16.1</w:t>
            </w:r>
            <w:r w:rsidR="00684EC5">
              <w:rPr>
                <w:rFonts w:eastAsiaTheme="minorEastAsia"/>
                <w:noProof/>
                <w:lang w:eastAsia="fr-FR"/>
              </w:rPr>
              <w:tab/>
            </w:r>
            <w:r w:rsidR="00684EC5" w:rsidRPr="001E0FE3">
              <w:rPr>
                <w:rStyle w:val="Lienhypertexte"/>
                <w:noProof/>
              </w:rPr>
              <w:t>Mode de règlement</w:t>
            </w:r>
            <w:r w:rsidR="00684EC5">
              <w:rPr>
                <w:noProof/>
                <w:webHidden/>
              </w:rPr>
              <w:tab/>
            </w:r>
            <w:r w:rsidR="00684EC5">
              <w:rPr>
                <w:noProof/>
                <w:webHidden/>
              </w:rPr>
              <w:fldChar w:fldCharType="begin"/>
            </w:r>
            <w:r w:rsidR="00684EC5">
              <w:rPr>
                <w:noProof/>
                <w:webHidden/>
              </w:rPr>
              <w:instrText xml:space="preserve"> PAGEREF _Toc203138530 \h </w:instrText>
            </w:r>
            <w:r w:rsidR="00684EC5">
              <w:rPr>
                <w:noProof/>
                <w:webHidden/>
              </w:rPr>
            </w:r>
            <w:r w:rsidR="00684EC5">
              <w:rPr>
                <w:noProof/>
                <w:webHidden/>
              </w:rPr>
              <w:fldChar w:fldCharType="separate"/>
            </w:r>
            <w:r w:rsidR="00684EC5">
              <w:rPr>
                <w:noProof/>
                <w:webHidden/>
              </w:rPr>
              <w:t>18</w:t>
            </w:r>
            <w:r w:rsidR="00684EC5">
              <w:rPr>
                <w:noProof/>
                <w:webHidden/>
              </w:rPr>
              <w:fldChar w:fldCharType="end"/>
            </w:r>
          </w:hyperlink>
        </w:p>
        <w:p w14:paraId="14A9FC0B" w14:textId="3DED8218" w:rsidR="00684EC5" w:rsidRDefault="001E4ED6">
          <w:pPr>
            <w:pStyle w:val="TM2"/>
            <w:tabs>
              <w:tab w:val="left" w:pos="880"/>
              <w:tab w:val="right" w:leader="dot" w:pos="9062"/>
            </w:tabs>
            <w:rPr>
              <w:rFonts w:eastAsiaTheme="minorEastAsia"/>
              <w:noProof/>
              <w:lang w:eastAsia="fr-FR"/>
            </w:rPr>
          </w:pPr>
          <w:hyperlink w:anchor="_Toc203138531" w:history="1">
            <w:r w:rsidR="00684EC5" w:rsidRPr="001E0FE3">
              <w:rPr>
                <w:rStyle w:val="Lienhypertexte"/>
                <w:noProof/>
                <w14:scene3d>
                  <w14:camera w14:prst="orthographicFront"/>
                  <w14:lightRig w14:rig="threePt" w14:dir="t">
                    <w14:rot w14:lat="0" w14:lon="0" w14:rev="0"/>
                  </w14:lightRig>
                </w14:scene3d>
              </w:rPr>
              <w:t>16.2</w:t>
            </w:r>
            <w:r w:rsidR="00684EC5">
              <w:rPr>
                <w:rFonts w:eastAsiaTheme="minorEastAsia"/>
                <w:noProof/>
                <w:lang w:eastAsia="fr-FR"/>
              </w:rPr>
              <w:tab/>
            </w:r>
            <w:r w:rsidR="00684EC5" w:rsidRPr="001E0FE3">
              <w:rPr>
                <w:rStyle w:val="Lienhypertexte"/>
                <w:noProof/>
              </w:rPr>
              <w:t>Avance</w:t>
            </w:r>
            <w:r w:rsidR="00684EC5">
              <w:rPr>
                <w:noProof/>
                <w:webHidden/>
              </w:rPr>
              <w:tab/>
            </w:r>
            <w:r w:rsidR="00684EC5">
              <w:rPr>
                <w:noProof/>
                <w:webHidden/>
              </w:rPr>
              <w:fldChar w:fldCharType="begin"/>
            </w:r>
            <w:r w:rsidR="00684EC5">
              <w:rPr>
                <w:noProof/>
                <w:webHidden/>
              </w:rPr>
              <w:instrText xml:space="preserve"> PAGEREF _Toc203138531 \h </w:instrText>
            </w:r>
            <w:r w:rsidR="00684EC5">
              <w:rPr>
                <w:noProof/>
                <w:webHidden/>
              </w:rPr>
            </w:r>
            <w:r w:rsidR="00684EC5">
              <w:rPr>
                <w:noProof/>
                <w:webHidden/>
              </w:rPr>
              <w:fldChar w:fldCharType="separate"/>
            </w:r>
            <w:r w:rsidR="00684EC5">
              <w:rPr>
                <w:noProof/>
                <w:webHidden/>
              </w:rPr>
              <w:t>19</w:t>
            </w:r>
            <w:r w:rsidR="00684EC5">
              <w:rPr>
                <w:noProof/>
                <w:webHidden/>
              </w:rPr>
              <w:fldChar w:fldCharType="end"/>
            </w:r>
          </w:hyperlink>
        </w:p>
        <w:p w14:paraId="5836FD00" w14:textId="0A147724" w:rsidR="00684EC5" w:rsidRDefault="001E4ED6">
          <w:pPr>
            <w:pStyle w:val="TM2"/>
            <w:tabs>
              <w:tab w:val="left" w:pos="880"/>
              <w:tab w:val="right" w:leader="dot" w:pos="9062"/>
            </w:tabs>
            <w:rPr>
              <w:rFonts w:eastAsiaTheme="minorEastAsia"/>
              <w:noProof/>
              <w:lang w:eastAsia="fr-FR"/>
            </w:rPr>
          </w:pPr>
          <w:hyperlink w:anchor="_Toc203138532" w:history="1">
            <w:r w:rsidR="00684EC5" w:rsidRPr="001E0FE3">
              <w:rPr>
                <w:rStyle w:val="Lienhypertexte"/>
                <w:noProof/>
                <w14:scene3d>
                  <w14:camera w14:prst="orthographicFront"/>
                  <w14:lightRig w14:rig="threePt" w14:dir="t">
                    <w14:rot w14:lat="0" w14:lon="0" w14:rev="0"/>
                  </w14:lightRig>
                </w14:scene3d>
              </w:rPr>
              <w:t>16.3</w:t>
            </w:r>
            <w:r w:rsidR="00684EC5">
              <w:rPr>
                <w:rFonts w:eastAsiaTheme="minorEastAsia"/>
                <w:noProof/>
                <w:lang w:eastAsia="fr-FR"/>
              </w:rPr>
              <w:tab/>
            </w:r>
            <w:r w:rsidR="00684EC5" w:rsidRPr="001E0FE3">
              <w:rPr>
                <w:rStyle w:val="Lienhypertexte"/>
                <w:noProof/>
              </w:rPr>
              <w:t>Cession ou nantissement de créances</w:t>
            </w:r>
            <w:r w:rsidR="00684EC5">
              <w:rPr>
                <w:noProof/>
                <w:webHidden/>
              </w:rPr>
              <w:tab/>
            </w:r>
            <w:r w:rsidR="00684EC5">
              <w:rPr>
                <w:noProof/>
                <w:webHidden/>
              </w:rPr>
              <w:fldChar w:fldCharType="begin"/>
            </w:r>
            <w:r w:rsidR="00684EC5">
              <w:rPr>
                <w:noProof/>
                <w:webHidden/>
              </w:rPr>
              <w:instrText xml:space="preserve"> PAGEREF _Toc203138532 \h </w:instrText>
            </w:r>
            <w:r w:rsidR="00684EC5">
              <w:rPr>
                <w:noProof/>
                <w:webHidden/>
              </w:rPr>
            </w:r>
            <w:r w:rsidR="00684EC5">
              <w:rPr>
                <w:noProof/>
                <w:webHidden/>
              </w:rPr>
              <w:fldChar w:fldCharType="separate"/>
            </w:r>
            <w:r w:rsidR="00684EC5">
              <w:rPr>
                <w:noProof/>
                <w:webHidden/>
              </w:rPr>
              <w:t>19</w:t>
            </w:r>
            <w:r w:rsidR="00684EC5">
              <w:rPr>
                <w:noProof/>
                <w:webHidden/>
              </w:rPr>
              <w:fldChar w:fldCharType="end"/>
            </w:r>
          </w:hyperlink>
        </w:p>
        <w:p w14:paraId="5094BC05" w14:textId="02DD2311" w:rsidR="00684EC5" w:rsidRDefault="001E4ED6">
          <w:pPr>
            <w:pStyle w:val="TM2"/>
            <w:tabs>
              <w:tab w:val="left" w:pos="880"/>
              <w:tab w:val="right" w:leader="dot" w:pos="9062"/>
            </w:tabs>
            <w:rPr>
              <w:rFonts w:eastAsiaTheme="minorEastAsia"/>
              <w:noProof/>
              <w:lang w:eastAsia="fr-FR"/>
            </w:rPr>
          </w:pPr>
          <w:hyperlink w:anchor="_Toc203138533" w:history="1">
            <w:r w:rsidR="00684EC5" w:rsidRPr="001E0FE3">
              <w:rPr>
                <w:rStyle w:val="Lienhypertexte"/>
                <w:noProof/>
                <w14:scene3d>
                  <w14:camera w14:prst="orthographicFront"/>
                  <w14:lightRig w14:rig="threePt" w14:dir="t">
                    <w14:rot w14:lat="0" w14:lon="0" w14:rev="0"/>
                  </w14:lightRig>
                </w14:scene3d>
              </w:rPr>
              <w:t>16.4</w:t>
            </w:r>
            <w:r w:rsidR="00684EC5">
              <w:rPr>
                <w:rFonts w:eastAsiaTheme="minorEastAsia"/>
                <w:noProof/>
                <w:lang w:eastAsia="fr-FR"/>
              </w:rPr>
              <w:tab/>
            </w:r>
            <w:r w:rsidR="00684EC5" w:rsidRPr="001E0FE3">
              <w:rPr>
                <w:rStyle w:val="Lienhypertexte"/>
                <w:noProof/>
              </w:rPr>
              <w:t>Acomptes – paiements partiels</w:t>
            </w:r>
            <w:r w:rsidR="00684EC5">
              <w:rPr>
                <w:noProof/>
                <w:webHidden/>
              </w:rPr>
              <w:tab/>
            </w:r>
            <w:r w:rsidR="00684EC5">
              <w:rPr>
                <w:noProof/>
                <w:webHidden/>
              </w:rPr>
              <w:fldChar w:fldCharType="begin"/>
            </w:r>
            <w:r w:rsidR="00684EC5">
              <w:rPr>
                <w:noProof/>
                <w:webHidden/>
              </w:rPr>
              <w:instrText xml:space="preserve"> PAGEREF _Toc203138533 \h </w:instrText>
            </w:r>
            <w:r w:rsidR="00684EC5">
              <w:rPr>
                <w:noProof/>
                <w:webHidden/>
              </w:rPr>
            </w:r>
            <w:r w:rsidR="00684EC5">
              <w:rPr>
                <w:noProof/>
                <w:webHidden/>
              </w:rPr>
              <w:fldChar w:fldCharType="separate"/>
            </w:r>
            <w:r w:rsidR="00684EC5">
              <w:rPr>
                <w:noProof/>
                <w:webHidden/>
              </w:rPr>
              <w:t>19</w:t>
            </w:r>
            <w:r w:rsidR="00684EC5">
              <w:rPr>
                <w:noProof/>
                <w:webHidden/>
              </w:rPr>
              <w:fldChar w:fldCharType="end"/>
            </w:r>
          </w:hyperlink>
        </w:p>
        <w:p w14:paraId="74FDEF8B" w14:textId="2D81B174" w:rsidR="00684EC5" w:rsidRDefault="001E4ED6">
          <w:pPr>
            <w:pStyle w:val="TM3"/>
            <w:tabs>
              <w:tab w:val="left" w:pos="1320"/>
              <w:tab w:val="right" w:leader="dot" w:pos="9062"/>
            </w:tabs>
            <w:rPr>
              <w:rFonts w:eastAsiaTheme="minorEastAsia"/>
              <w:noProof/>
              <w:lang w:eastAsia="fr-FR"/>
            </w:rPr>
          </w:pPr>
          <w:hyperlink w:anchor="_Toc203138534" w:history="1">
            <w:r w:rsidR="00684EC5" w:rsidRPr="001E0FE3">
              <w:rPr>
                <w:rStyle w:val="Lienhypertexte"/>
                <w:noProof/>
                <w14:scene3d>
                  <w14:camera w14:prst="orthographicFront"/>
                  <w14:lightRig w14:rig="threePt" w14:dir="t">
                    <w14:rot w14:lat="0" w14:lon="0" w14:rev="0"/>
                  </w14:lightRig>
                </w14:scene3d>
              </w:rPr>
              <w:t>16.4.1</w:t>
            </w:r>
            <w:r w:rsidR="00684EC5">
              <w:rPr>
                <w:rFonts w:eastAsiaTheme="minorEastAsia"/>
                <w:noProof/>
                <w:lang w:eastAsia="fr-FR"/>
              </w:rPr>
              <w:tab/>
            </w:r>
            <w:r w:rsidR="00684EC5" w:rsidRPr="001E0FE3">
              <w:rPr>
                <w:rStyle w:val="Lienhypertexte"/>
                <w:noProof/>
              </w:rPr>
              <w:t>Répartition des paiements</w:t>
            </w:r>
            <w:r w:rsidR="00684EC5">
              <w:rPr>
                <w:noProof/>
                <w:webHidden/>
              </w:rPr>
              <w:tab/>
            </w:r>
            <w:r w:rsidR="00684EC5">
              <w:rPr>
                <w:noProof/>
                <w:webHidden/>
              </w:rPr>
              <w:fldChar w:fldCharType="begin"/>
            </w:r>
            <w:r w:rsidR="00684EC5">
              <w:rPr>
                <w:noProof/>
                <w:webHidden/>
              </w:rPr>
              <w:instrText xml:space="preserve"> PAGEREF _Toc203138534 \h </w:instrText>
            </w:r>
            <w:r w:rsidR="00684EC5">
              <w:rPr>
                <w:noProof/>
                <w:webHidden/>
              </w:rPr>
            </w:r>
            <w:r w:rsidR="00684EC5">
              <w:rPr>
                <w:noProof/>
                <w:webHidden/>
              </w:rPr>
              <w:fldChar w:fldCharType="separate"/>
            </w:r>
            <w:r w:rsidR="00684EC5">
              <w:rPr>
                <w:noProof/>
                <w:webHidden/>
              </w:rPr>
              <w:t>19</w:t>
            </w:r>
            <w:r w:rsidR="00684EC5">
              <w:rPr>
                <w:noProof/>
                <w:webHidden/>
              </w:rPr>
              <w:fldChar w:fldCharType="end"/>
            </w:r>
          </w:hyperlink>
        </w:p>
        <w:p w14:paraId="4CDB9EA2" w14:textId="1B5D584B" w:rsidR="00684EC5" w:rsidRDefault="001E4ED6">
          <w:pPr>
            <w:pStyle w:val="TM3"/>
            <w:tabs>
              <w:tab w:val="left" w:pos="1320"/>
              <w:tab w:val="right" w:leader="dot" w:pos="9062"/>
            </w:tabs>
            <w:rPr>
              <w:rFonts w:eastAsiaTheme="minorEastAsia"/>
              <w:noProof/>
              <w:lang w:eastAsia="fr-FR"/>
            </w:rPr>
          </w:pPr>
          <w:hyperlink w:anchor="_Toc203138535" w:history="1">
            <w:r w:rsidR="00684EC5" w:rsidRPr="001E0FE3">
              <w:rPr>
                <w:rStyle w:val="Lienhypertexte"/>
                <w:noProof/>
                <w14:scene3d>
                  <w14:camera w14:prst="orthographicFront"/>
                  <w14:lightRig w14:rig="threePt" w14:dir="t">
                    <w14:rot w14:lat="0" w14:lon="0" w14:rev="0"/>
                  </w14:lightRig>
                </w14:scene3d>
              </w:rPr>
              <w:t>16.4.2</w:t>
            </w:r>
            <w:r w:rsidR="00684EC5">
              <w:rPr>
                <w:rFonts w:eastAsiaTheme="minorEastAsia"/>
                <w:noProof/>
                <w:lang w:eastAsia="fr-FR"/>
              </w:rPr>
              <w:tab/>
            </w:r>
            <w:r w:rsidR="00684EC5" w:rsidRPr="001E0FE3">
              <w:rPr>
                <w:rStyle w:val="Lienhypertexte"/>
                <w:noProof/>
              </w:rPr>
              <w:t>Présentation des factures électroniques</w:t>
            </w:r>
            <w:r w:rsidR="00684EC5">
              <w:rPr>
                <w:noProof/>
                <w:webHidden/>
              </w:rPr>
              <w:tab/>
            </w:r>
            <w:r w:rsidR="00684EC5">
              <w:rPr>
                <w:noProof/>
                <w:webHidden/>
              </w:rPr>
              <w:fldChar w:fldCharType="begin"/>
            </w:r>
            <w:r w:rsidR="00684EC5">
              <w:rPr>
                <w:noProof/>
                <w:webHidden/>
              </w:rPr>
              <w:instrText xml:space="preserve"> PAGEREF _Toc203138535 \h </w:instrText>
            </w:r>
            <w:r w:rsidR="00684EC5">
              <w:rPr>
                <w:noProof/>
                <w:webHidden/>
              </w:rPr>
            </w:r>
            <w:r w:rsidR="00684EC5">
              <w:rPr>
                <w:noProof/>
                <w:webHidden/>
              </w:rPr>
              <w:fldChar w:fldCharType="separate"/>
            </w:r>
            <w:r w:rsidR="00684EC5">
              <w:rPr>
                <w:noProof/>
                <w:webHidden/>
              </w:rPr>
              <w:t>20</w:t>
            </w:r>
            <w:r w:rsidR="00684EC5">
              <w:rPr>
                <w:noProof/>
                <w:webHidden/>
              </w:rPr>
              <w:fldChar w:fldCharType="end"/>
            </w:r>
          </w:hyperlink>
        </w:p>
        <w:p w14:paraId="20617F80" w14:textId="62A8B9BB" w:rsidR="00684EC5" w:rsidRDefault="001E4ED6">
          <w:pPr>
            <w:pStyle w:val="TM3"/>
            <w:tabs>
              <w:tab w:val="left" w:pos="1320"/>
              <w:tab w:val="right" w:leader="dot" w:pos="9062"/>
            </w:tabs>
            <w:rPr>
              <w:rFonts w:eastAsiaTheme="minorEastAsia"/>
              <w:noProof/>
              <w:lang w:eastAsia="fr-FR"/>
            </w:rPr>
          </w:pPr>
          <w:hyperlink w:anchor="_Toc203138536" w:history="1">
            <w:r w:rsidR="00684EC5" w:rsidRPr="001E0FE3">
              <w:rPr>
                <w:rStyle w:val="Lienhypertexte"/>
                <w:noProof/>
                <w14:scene3d>
                  <w14:camera w14:prst="orthographicFront"/>
                  <w14:lightRig w14:rig="threePt" w14:dir="t">
                    <w14:rot w14:lat="0" w14:lon="0" w14:rev="0"/>
                  </w14:lightRig>
                </w14:scene3d>
              </w:rPr>
              <w:t>16.4.3</w:t>
            </w:r>
            <w:r w:rsidR="00684EC5">
              <w:rPr>
                <w:rFonts w:eastAsiaTheme="minorEastAsia"/>
                <w:noProof/>
                <w:lang w:eastAsia="fr-FR"/>
              </w:rPr>
              <w:tab/>
            </w:r>
            <w:r w:rsidR="00684EC5" w:rsidRPr="001E0FE3">
              <w:rPr>
                <w:rStyle w:val="Lienhypertexte"/>
                <w:noProof/>
              </w:rPr>
              <w:t>Mentions à faire figurer dans la facture</w:t>
            </w:r>
            <w:r w:rsidR="00684EC5">
              <w:rPr>
                <w:noProof/>
                <w:webHidden/>
              </w:rPr>
              <w:tab/>
            </w:r>
            <w:r w:rsidR="00684EC5">
              <w:rPr>
                <w:noProof/>
                <w:webHidden/>
              </w:rPr>
              <w:fldChar w:fldCharType="begin"/>
            </w:r>
            <w:r w:rsidR="00684EC5">
              <w:rPr>
                <w:noProof/>
                <w:webHidden/>
              </w:rPr>
              <w:instrText xml:space="preserve"> PAGEREF _Toc203138536 \h </w:instrText>
            </w:r>
            <w:r w:rsidR="00684EC5">
              <w:rPr>
                <w:noProof/>
                <w:webHidden/>
              </w:rPr>
            </w:r>
            <w:r w:rsidR="00684EC5">
              <w:rPr>
                <w:noProof/>
                <w:webHidden/>
              </w:rPr>
              <w:fldChar w:fldCharType="separate"/>
            </w:r>
            <w:r w:rsidR="00684EC5">
              <w:rPr>
                <w:noProof/>
                <w:webHidden/>
              </w:rPr>
              <w:t>20</w:t>
            </w:r>
            <w:r w:rsidR="00684EC5">
              <w:rPr>
                <w:noProof/>
                <w:webHidden/>
              </w:rPr>
              <w:fldChar w:fldCharType="end"/>
            </w:r>
          </w:hyperlink>
        </w:p>
        <w:p w14:paraId="57651263" w14:textId="3CEE43FF" w:rsidR="00684EC5" w:rsidRDefault="001E4ED6">
          <w:pPr>
            <w:pStyle w:val="TM3"/>
            <w:tabs>
              <w:tab w:val="left" w:pos="1320"/>
              <w:tab w:val="right" w:leader="dot" w:pos="9062"/>
            </w:tabs>
            <w:rPr>
              <w:rFonts w:eastAsiaTheme="minorEastAsia"/>
              <w:noProof/>
              <w:lang w:eastAsia="fr-FR"/>
            </w:rPr>
          </w:pPr>
          <w:hyperlink w:anchor="_Toc203138537" w:history="1">
            <w:r w:rsidR="00684EC5" w:rsidRPr="001E0FE3">
              <w:rPr>
                <w:rStyle w:val="Lienhypertexte"/>
                <w:noProof/>
                <w14:scene3d>
                  <w14:camera w14:prst="orthographicFront"/>
                  <w14:lightRig w14:rig="threePt" w14:dir="t">
                    <w14:rot w14:lat="0" w14:lon="0" w14:rev="0"/>
                  </w14:lightRig>
                </w14:scene3d>
              </w:rPr>
              <w:t>16.4.4</w:t>
            </w:r>
            <w:r w:rsidR="00684EC5">
              <w:rPr>
                <w:rFonts w:eastAsiaTheme="minorEastAsia"/>
                <w:noProof/>
                <w:lang w:eastAsia="fr-FR"/>
              </w:rPr>
              <w:tab/>
            </w:r>
            <w:r w:rsidR="00684EC5" w:rsidRPr="001E0FE3">
              <w:rPr>
                <w:rStyle w:val="Lienhypertexte"/>
                <w:noProof/>
              </w:rPr>
              <w:t>Traitement des factures</w:t>
            </w:r>
            <w:r w:rsidR="00684EC5">
              <w:rPr>
                <w:noProof/>
                <w:webHidden/>
              </w:rPr>
              <w:tab/>
            </w:r>
            <w:r w:rsidR="00684EC5">
              <w:rPr>
                <w:noProof/>
                <w:webHidden/>
              </w:rPr>
              <w:fldChar w:fldCharType="begin"/>
            </w:r>
            <w:r w:rsidR="00684EC5">
              <w:rPr>
                <w:noProof/>
                <w:webHidden/>
              </w:rPr>
              <w:instrText xml:space="preserve"> PAGEREF _Toc203138537 \h </w:instrText>
            </w:r>
            <w:r w:rsidR="00684EC5">
              <w:rPr>
                <w:noProof/>
                <w:webHidden/>
              </w:rPr>
            </w:r>
            <w:r w:rsidR="00684EC5">
              <w:rPr>
                <w:noProof/>
                <w:webHidden/>
              </w:rPr>
              <w:fldChar w:fldCharType="separate"/>
            </w:r>
            <w:r w:rsidR="00684EC5">
              <w:rPr>
                <w:noProof/>
                <w:webHidden/>
              </w:rPr>
              <w:t>20</w:t>
            </w:r>
            <w:r w:rsidR="00684EC5">
              <w:rPr>
                <w:noProof/>
                <w:webHidden/>
              </w:rPr>
              <w:fldChar w:fldCharType="end"/>
            </w:r>
          </w:hyperlink>
        </w:p>
        <w:p w14:paraId="5B7F4557" w14:textId="279E1B23" w:rsidR="00684EC5" w:rsidRDefault="001E4ED6">
          <w:pPr>
            <w:pStyle w:val="TM2"/>
            <w:tabs>
              <w:tab w:val="left" w:pos="880"/>
              <w:tab w:val="right" w:leader="dot" w:pos="9062"/>
            </w:tabs>
            <w:rPr>
              <w:rFonts w:eastAsiaTheme="minorEastAsia"/>
              <w:noProof/>
              <w:lang w:eastAsia="fr-FR"/>
            </w:rPr>
          </w:pPr>
          <w:hyperlink w:anchor="_Toc203138538" w:history="1">
            <w:r w:rsidR="00684EC5" w:rsidRPr="001E0FE3">
              <w:rPr>
                <w:rStyle w:val="Lienhypertexte"/>
                <w:noProof/>
                <w14:scene3d>
                  <w14:camera w14:prst="orthographicFront"/>
                  <w14:lightRig w14:rig="threePt" w14:dir="t">
                    <w14:rot w14:lat="0" w14:lon="0" w14:rev="0"/>
                  </w14:lightRig>
                </w14:scene3d>
              </w:rPr>
              <w:t>16.5</w:t>
            </w:r>
            <w:r w:rsidR="00684EC5">
              <w:rPr>
                <w:rFonts w:eastAsiaTheme="minorEastAsia"/>
                <w:noProof/>
                <w:lang w:eastAsia="fr-FR"/>
              </w:rPr>
              <w:tab/>
            </w:r>
            <w:r w:rsidR="00684EC5" w:rsidRPr="001E0FE3">
              <w:rPr>
                <w:rStyle w:val="Lienhypertexte"/>
                <w:noProof/>
              </w:rPr>
              <w:t>Escompte</w:t>
            </w:r>
            <w:r w:rsidR="00684EC5">
              <w:rPr>
                <w:noProof/>
                <w:webHidden/>
              </w:rPr>
              <w:tab/>
            </w:r>
            <w:r w:rsidR="00684EC5">
              <w:rPr>
                <w:noProof/>
                <w:webHidden/>
              </w:rPr>
              <w:fldChar w:fldCharType="begin"/>
            </w:r>
            <w:r w:rsidR="00684EC5">
              <w:rPr>
                <w:noProof/>
                <w:webHidden/>
              </w:rPr>
              <w:instrText xml:space="preserve"> PAGEREF _Toc203138538 \h </w:instrText>
            </w:r>
            <w:r w:rsidR="00684EC5">
              <w:rPr>
                <w:noProof/>
                <w:webHidden/>
              </w:rPr>
            </w:r>
            <w:r w:rsidR="00684EC5">
              <w:rPr>
                <w:noProof/>
                <w:webHidden/>
              </w:rPr>
              <w:fldChar w:fldCharType="separate"/>
            </w:r>
            <w:r w:rsidR="00684EC5">
              <w:rPr>
                <w:noProof/>
                <w:webHidden/>
              </w:rPr>
              <w:t>21</w:t>
            </w:r>
            <w:r w:rsidR="00684EC5">
              <w:rPr>
                <w:noProof/>
                <w:webHidden/>
              </w:rPr>
              <w:fldChar w:fldCharType="end"/>
            </w:r>
          </w:hyperlink>
        </w:p>
        <w:p w14:paraId="3C941198" w14:textId="0633A7C2" w:rsidR="00684EC5" w:rsidRDefault="001E4ED6">
          <w:pPr>
            <w:pStyle w:val="TM2"/>
            <w:tabs>
              <w:tab w:val="left" w:pos="880"/>
              <w:tab w:val="right" w:leader="dot" w:pos="9062"/>
            </w:tabs>
            <w:rPr>
              <w:rFonts w:eastAsiaTheme="minorEastAsia"/>
              <w:noProof/>
              <w:lang w:eastAsia="fr-FR"/>
            </w:rPr>
          </w:pPr>
          <w:hyperlink w:anchor="_Toc203138539" w:history="1">
            <w:r w:rsidR="00684EC5" w:rsidRPr="001E0FE3">
              <w:rPr>
                <w:rStyle w:val="Lienhypertexte"/>
                <w:noProof/>
                <w14:scene3d>
                  <w14:camera w14:prst="orthographicFront"/>
                  <w14:lightRig w14:rig="threePt" w14:dir="t">
                    <w14:rot w14:lat="0" w14:lon="0" w14:rev="0"/>
                  </w14:lightRig>
                </w14:scene3d>
              </w:rPr>
              <w:t>16.6</w:t>
            </w:r>
            <w:r w:rsidR="00684EC5">
              <w:rPr>
                <w:rFonts w:eastAsiaTheme="minorEastAsia"/>
                <w:noProof/>
                <w:lang w:eastAsia="fr-FR"/>
              </w:rPr>
              <w:tab/>
            </w:r>
            <w:r w:rsidR="00684EC5" w:rsidRPr="001E0FE3">
              <w:rPr>
                <w:rStyle w:val="Lienhypertexte"/>
                <w:noProof/>
              </w:rPr>
              <w:t>Intérêts moratoires et indemnité forfaitaire pour frais de recouvrement</w:t>
            </w:r>
            <w:r w:rsidR="00684EC5">
              <w:rPr>
                <w:noProof/>
                <w:webHidden/>
              </w:rPr>
              <w:tab/>
            </w:r>
            <w:r w:rsidR="00684EC5">
              <w:rPr>
                <w:noProof/>
                <w:webHidden/>
              </w:rPr>
              <w:fldChar w:fldCharType="begin"/>
            </w:r>
            <w:r w:rsidR="00684EC5">
              <w:rPr>
                <w:noProof/>
                <w:webHidden/>
              </w:rPr>
              <w:instrText xml:space="preserve"> PAGEREF _Toc203138539 \h </w:instrText>
            </w:r>
            <w:r w:rsidR="00684EC5">
              <w:rPr>
                <w:noProof/>
                <w:webHidden/>
              </w:rPr>
            </w:r>
            <w:r w:rsidR="00684EC5">
              <w:rPr>
                <w:noProof/>
                <w:webHidden/>
              </w:rPr>
              <w:fldChar w:fldCharType="separate"/>
            </w:r>
            <w:r w:rsidR="00684EC5">
              <w:rPr>
                <w:noProof/>
                <w:webHidden/>
              </w:rPr>
              <w:t>21</w:t>
            </w:r>
            <w:r w:rsidR="00684EC5">
              <w:rPr>
                <w:noProof/>
                <w:webHidden/>
              </w:rPr>
              <w:fldChar w:fldCharType="end"/>
            </w:r>
          </w:hyperlink>
        </w:p>
        <w:p w14:paraId="1773B8C8" w14:textId="2342179B" w:rsidR="00684EC5" w:rsidRDefault="001E4ED6">
          <w:pPr>
            <w:pStyle w:val="TM1"/>
            <w:tabs>
              <w:tab w:val="left" w:pos="660"/>
              <w:tab w:val="right" w:leader="dot" w:pos="9062"/>
            </w:tabs>
            <w:rPr>
              <w:rFonts w:eastAsiaTheme="minorEastAsia"/>
              <w:noProof/>
              <w:lang w:eastAsia="fr-FR"/>
            </w:rPr>
          </w:pPr>
          <w:hyperlink w:anchor="_Toc203138540" w:history="1">
            <w:r w:rsidR="00684EC5" w:rsidRPr="001E0FE3">
              <w:rPr>
                <w:rStyle w:val="Lienhypertexte"/>
                <w:noProof/>
                <w14:scene3d>
                  <w14:camera w14:prst="orthographicFront"/>
                  <w14:lightRig w14:rig="threePt" w14:dir="t">
                    <w14:rot w14:lat="0" w14:lon="0" w14:rev="0"/>
                  </w14:lightRig>
                </w14:scene3d>
              </w:rPr>
              <w:t>17</w:t>
            </w:r>
            <w:r w:rsidR="00684EC5">
              <w:rPr>
                <w:rFonts w:eastAsiaTheme="minorEastAsia"/>
                <w:noProof/>
                <w:lang w:eastAsia="fr-FR"/>
              </w:rPr>
              <w:tab/>
            </w:r>
            <w:r w:rsidR="00684EC5" w:rsidRPr="001E0FE3">
              <w:rPr>
                <w:rStyle w:val="Lienhypertexte"/>
                <w:noProof/>
              </w:rPr>
              <w:t>Pénalités</w:t>
            </w:r>
            <w:r w:rsidR="00684EC5">
              <w:rPr>
                <w:noProof/>
                <w:webHidden/>
              </w:rPr>
              <w:tab/>
            </w:r>
            <w:r w:rsidR="00684EC5">
              <w:rPr>
                <w:noProof/>
                <w:webHidden/>
              </w:rPr>
              <w:fldChar w:fldCharType="begin"/>
            </w:r>
            <w:r w:rsidR="00684EC5">
              <w:rPr>
                <w:noProof/>
                <w:webHidden/>
              </w:rPr>
              <w:instrText xml:space="preserve"> PAGEREF _Toc203138540 \h </w:instrText>
            </w:r>
            <w:r w:rsidR="00684EC5">
              <w:rPr>
                <w:noProof/>
                <w:webHidden/>
              </w:rPr>
            </w:r>
            <w:r w:rsidR="00684EC5">
              <w:rPr>
                <w:noProof/>
                <w:webHidden/>
              </w:rPr>
              <w:fldChar w:fldCharType="separate"/>
            </w:r>
            <w:r w:rsidR="00684EC5">
              <w:rPr>
                <w:noProof/>
                <w:webHidden/>
              </w:rPr>
              <w:t>21</w:t>
            </w:r>
            <w:r w:rsidR="00684EC5">
              <w:rPr>
                <w:noProof/>
                <w:webHidden/>
              </w:rPr>
              <w:fldChar w:fldCharType="end"/>
            </w:r>
          </w:hyperlink>
        </w:p>
        <w:p w14:paraId="4D848BD9" w14:textId="56266579" w:rsidR="00684EC5" w:rsidRDefault="001E4ED6">
          <w:pPr>
            <w:pStyle w:val="TM2"/>
            <w:tabs>
              <w:tab w:val="left" w:pos="880"/>
              <w:tab w:val="right" w:leader="dot" w:pos="9062"/>
            </w:tabs>
            <w:rPr>
              <w:rFonts w:eastAsiaTheme="minorEastAsia"/>
              <w:noProof/>
              <w:lang w:eastAsia="fr-FR"/>
            </w:rPr>
          </w:pPr>
          <w:hyperlink w:anchor="_Toc203138541" w:history="1">
            <w:r w:rsidR="00684EC5" w:rsidRPr="001E0FE3">
              <w:rPr>
                <w:rStyle w:val="Lienhypertexte"/>
                <w:noProof/>
                <w14:scene3d>
                  <w14:camera w14:prst="orthographicFront"/>
                  <w14:lightRig w14:rig="threePt" w14:dir="t">
                    <w14:rot w14:lat="0" w14:lon="0" w14:rev="0"/>
                  </w14:lightRig>
                </w14:scene3d>
              </w:rPr>
              <w:t>17.1</w:t>
            </w:r>
            <w:r w:rsidR="00684EC5">
              <w:rPr>
                <w:rFonts w:eastAsiaTheme="minorEastAsia"/>
                <w:noProof/>
                <w:lang w:eastAsia="fr-FR"/>
              </w:rPr>
              <w:tab/>
            </w:r>
            <w:r w:rsidR="00684EC5" w:rsidRPr="001E0FE3">
              <w:rPr>
                <w:rStyle w:val="Lienhypertexte"/>
                <w:noProof/>
              </w:rPr>
              <w:t>Généralités</w:t>
            </w:r>
            <w:r w:rsidR="00684EC5">
              <w:rPr>
                <w:noProof/>
                <w:webHidden/>
              </w:rPr>
              <w:tab/>
            </w:r>
            <w:r w:rsidR="00684EC5">
              <w:rPr>
                <w:noProof/>
                <w:webHidden/>
              </w:rPr>
              <w:fldChar w:fldCharType="begin"/>
            </w:r>
            <w:r w:rsidR="00684EC5">
              <w:rPr>
                <w:noProof/>
                <w:webHidden/>
              </w:rPr>
              <w:instrText xml:space="preserve"> PAGEREF _Toc203138541 \h </w:instrText>
            </w:r>
            <w:r w:rsidR="00684EC5">
              <w:rPr>
                <w:noProof/>
                <w:webHidden/>
              </w:rPr>
            </w:r>
            <w:r w:rsidR="00684EC5">
              <w:rPr>
                <w:noProof/>
                <w:webHidden/>
              </w:rPr>
              <w:fldChar w:fldCharType="separate"/>
            </w:r>
            <w:r w:rsidR="00684EC5">
              <w:rPr>
                <w:noProof/>
                <w:webHidden/>
              </w:rPr>
              <w:t>21</w:t>
            </w:r>
            <w:r w:rsidR="00684EC5">
              <w:rPr>
                <w:noProof/>
                <w:webHidden/>
              </w:rPr>
              <w:fldChar w:fldCharType="end"/>
            </w:r>
          </w:hyperlink>
        </w:p>
        <w:p w14:paraId="70F5F0B3" w14:textId="583EB470" w:rsidR="00684EC5" w:rsidRDefault="001E4ED6">
          <w:pPr>
            <w:pStyle w:val="TM2"/>
            <w:tabs>
              <w:tab w:val="left" w:pos="880"/>
              <w:tab w:val="right" w:leader="dot" w:pos="9062"/>
            </w:tabs>
            <w:rPr>
              <w:rFonts w:eastAsiaTheme="minorEastAsia"/>
              <w:noProof/>
              <w:lang w:eastAsia="fr-FR"/>
            </w:rPr>
          </w:pPr>
          <w:hyperlink w:anchor="_Toc203138542" w:history="1">
            <w:r w:rsidR="00684EC5" w:rsidRPr="001E0FE3">
              <w:rPr>
                <w:rStyle w:val="Lienhypertexte"/>
                <w:noProof/>
                <w14:scene3d>
                  <w14:camera w14:prst="orthographicFront"/>
                  <w14:lightRig w14:rig="threePt" w14:dir="t">
                    <w14:rot w14:lat="0" w14:lon="0" w14:rev="0"/>
                  </w14:lightRig>
                </w14:scene3d>
              </w:rPr>
              <w:t>17.2</w:t>
            </w:r>
            <w:r w:rsidR="00684EC5">
              <w:rPr>
                <w:rFonts w:eastAsiaTheme="minorEastAsia"/>
                <w:noProof/>
                <w:lang w:eastAsia="fr-FR"/>
              </w:rPr>
              <w:tab/>
            </w:r>
            <w:r w:rsidR="00684EC5" w:rsidRPr="001E0FE3">
              <w:rPr>
                <w:rStyle w:val="Lienhypertexte"/>
                <w:noProof/>
              </w:rPr>
              <w:t>Pénalités de retard</w:t>
            </w:r>
            <w:r w:rsidR="00684EC5">
              <w:rPr>
                <w:noProof/>
                <w:webHidden/>
              </w:rPr>
              <w:tab/>
            </w:r>
            <w:r w:rsidR="00684EC5">
              <w:rPr>
                <w:noProof/>
                <w:webHidden/>
              </w:rPr>
              <w:fldChar w:fldCharType="begin"/>
            </w:r>
            <w:r w:rsidR="00684EC5">
              <w:rPr>
                <w:noProof/>
                <w:webHidden/>
              </w:rPr>
              <w:instrText xml:space="preserve"> PAGEREF _Toc203138542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2620004F" w14:textId="06A6FBE5" w:rsidR="00684EC5" w:rsidRDefault="001E4ED6">
          <w:pPr>
            <w:pStyle w:val="TM2"/>
            <w:tabs>
              <w:tab w:val="left" w:pos="880"/>
              <w:tab w:val="right" w:leader="dot" w:pos="9062"/>
            </w:tabs>
            <w:rPr>
              <w:rFonts w:eastAsiaTheme="minorEastAsia"/>
              <w:noProof/>
              <w:lang w:eastAsia="fr-FR"/>
            </w:rPr>
          </w:pPr>
          <w:hyperlink w:anchor="_Toc203138543" w:history="1">
            <w:r w:rsidR="00684EC5" w:rsidRPr="001E0FE3">
              <w:rPr>
                <w:rStyle w:val="Lienhypertexte"/>
                <w:noProof/>
                <w14:scene3d>
                  <w14:camera w14:prst="orthographicFront"/>
                  <w14:lightRig w14:rig="threePt" w14:dir="t">
                    <w14:rot w14:lat="0" w14:lon="0" w14:rev="0"/>
                  </w14:lightRig>
                </w14:scene3d>
              </w:rPr>
              <w:t>17.3</w:t>
            </w:r>
            <w:r w:rsidR="00684EC5">
              <w:rPr>
                <w:rFonts w:eastAsiaTheme="minorEastAsia"/>
                <w:noProof/>
                <w:lang w:eastAsia="fr-FR"/>
              </w:rPr>
              <w:tab/>
            </w:r>
            <w:r w:rsidR="00684EC5" w:rsidRPr="001E0FE3">
              <w:rPr>
                <w:rStyle w:val="Lienhypertexte"/>
                <w:noProof/>
              </w:rPr>
              <w:t>Pénalités pour mauvaise exécution des prestations</w:t>
            </w:r>
            <w:r w:rsidR="00684EC5">
              <w:rPr>
                <w:noProof/>
                <w:webHidden/>
              </w:rPr>
              <w:tab/>
            </w:r>
            <w:r w:rsidR="00684EC5">
              <w:rPr>
                <w:noProof/>
                <w:webHidden/>
              </w:rPr>
              <w:fldChar w:fldCharType="begin"/>
            </w:r>
            <w:r w:rsidR="00684EC5">
              <w:rPr>
                <w:noProof/>
                <w:webHidden/>
              </w:rPr>
              <w:instrText xml:space="preserve"> PAGEREF _Toc203138543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34B8A526" w14:textId="3817529B" w:rsidR="00684EC5" w:rsidRDefault="001E4ED6">
          <w:pPr>
            <w:pStyle w:val="TM2"/>
            <w:tabs>
              <w:tab w:val="left" w:pos="880"/>
              <w:tab w:val="right" w:leader="dot" w:pos="9062"/>
            </w:tabs>
            <w:rPr>
              <w:rFonts w:eastAsiaTheme="minorEastAsia"/>
              <w:noProof/>
              <w:lang w:eastAsia="fr-FR"/>
            </w:rPr>
          </w:pPr>
          <w:hyperlink w:anchor="_Toc203138544" w:history="1">
            <w:r w:rsidR="00684EC5" w:rsidRPr="001E0FE3">
              <w:rPr>
                <w:rStyle w:val="Lienhypertexte"/>
                <w:noProof/>
                <w14:scene3d>
                  <w14:camera w14:prst="orthographicFront"/>
                  <w14:lightRig w14:rig="threePt" w14:dir="t">
                    <w14:rot w14:lat="0" w14:lon="0" w14:rev="0"/>
                  </w14:lightRig>
                </w14:scene3d>
              </w:rPr>
              <w:t>17.4</w:t>
            </w:r>
            <w:r w:rsidR="00684EC5">
              <w:rPr>
                <w:rFonts w:eastAsiaTheme="minorEastAsia"/>
                <w:noProof/>
                <w:lang w:eastAsia="fr-FR"/>
              </w:rPr>
              <w:tab/>
            </w:r>
            <w:r w:rsidR="00684EC5" w:rsidRPr="001E0FE3">
              <w:rPr>
                <w:rStyle w:val="Lienhypertexte"/>
                <w:noProof/>
              </w:rPr>
              <w:t>Pénalités pour non-respect d’un engagement contractuel</w:t>
            </w:r>
            <w:r w:rsidR="00684EC5">
              <w:rPr>
                <w:noProof/>
                <w:webHidden/>
              </w:rPr>
              <w:tab/>
            </w:r>
            <w:r w:rsidR="00684EC5">
              <w:rPr>
                <w:noProof/>
                <w:webHidden/>
              </w:rPr>
              <w:fldChar w:fldCharType="begin"/>
            </w:r>
            <w:r w:rsidR="00684EC5">
              <w:rPr>
                <w:noProof/>
                <w:webHidden/>
              </w:rPr>
              <w:instrText xml:space="preserve"> PAGEREF _Toc203138544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2AA48377" w14:textId="1F53BC02" w:rsidR="00684EC5" w:rsidRDefault="001E4ED6">
          <w:pPr>
            <w:pStyle w:val="TM2"/>
            <w:tabs>
              <w:tab w:val="left" w:pos="880"/>
              <w:tab w:val="right" w:leader="dot" w:pos="9062"/>
            </w:tabs>
            <w:rPr>
              <w:rFonts w:eastAsiaTheme="minorEastAsia"/>
              <w:noProof/>
              <w:lang w:eastAsia="fr-FR"/>
            </w:rPr>
          </w:pPr>
          <w:hyperlink w:anchor="_Toc203138545" w:history="1">
            <w:r w:rsidR="00684EC5" w:rsidRPr="001E0FE3">
              <w:rPr>
                <w:rStyle w:val="Lienhypertexte"/>
                <w:noProof/>
                <w14:scene3d>
                  <w14:camera w14:prst="orthographicFront"/>
                  <w14:lightRig w14:rig="threePt" w14:dir="t">
                    <w14:rot w14:lat="0" w14:lon="0" w14:rev="0"/>
                  </w14:lightRig>
                </w14:scene3d>
              </w:rPr>
              <w:t>17.5</w:t>
            </w:r>
            <w:r w:rsidR="00684EC5">
              <w:rPr>
                <w:rFonts w:eastAsiaTheme="minorEastAsia"/>
                <w:noProof/>
                <w:lang w:eastAsia="fr-FR"/>
              </w:rPr>
              <w:tab/>
            </w:r>
            <w:r w:rsidR="00684EC5" w:rsidRPr="001E0FE3">
              <w:rPr>
                <w:rStyle w:val="Lienhypertexte"/>
                <w:noProof/>
              </w:rPr>
              <w:t>Pénalités pour retard dans la remise du planning des visites N+1</w:t>
            </w:r>
            <w:r w:rsidR="00684EC5">
              <w:rPr>
                <w:noProof/>
                <w:webHidden/>
              </w:rPr>
              <w:tab/>
            </w:r>
            <w:r w:rsidR="00684EC5">
              <w:rPr>
                <w:noProof/>
                <w:webHidden/>
              </w:rPr>
              <w:fldChar w:fldCharType="begin"/>
            </w:r>
            <w:r w:rsidR="00684EC5">
              <w:rPr>
                <w:noProof/>
                <w:webHidden/>
              </w:rPr>
              <w:instrText xml:space="preserve"> PAGEREF _Toc203138545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04542BD9" w14:textId="6B122830" w:rsidR="00684EC5" w:rsidRDefault="001E4ED6">
          <w:pPr>
            <w:pStyle w:val="TM2"/>
            <w:tabs>
              <w:tab w:val="left" w:pos="880"/>
              <w:tab w:val="right" w:leader="dot" w:pos="9062"/>
            </w:tabs>
            <w:rPr>
              <w:rFonts w:eastAsiaTheme="minorEastAsia"/>
              <w:noProof/>
              <w:lang w:eastAsia="fr-FR"/>
            </w:rPr>
          </w:pPr>
          <w:hyperlink w:anchor="_Toc203138546" w:history="1">
            <w:r w:rsidR="00684EC5" w:rsidRPr="001E0FE3">
              <w:rPr>
                <w:rStyle w:val="Lienhypertexte"/>
                <w:noProof/>
                <w14:scene3d>
                  <w14:camera w14:prst="orthographicFront"/>
                  <w14:lightRig w14:rig="threePt" w14:dir="t">
                    <w14:rot w14:lat="0" w14:lon="0" w14:rev="0"/>
                  </w14:lightRig>
                </w14:scene3d>
              </w:rPr>
              <w:t>17.6</w:t>
            </w:r>
            <w:r w:rsidR="00684EC5">
              <w:rPr>
                <w:rFonts w:eastAsiaTheme="minorEastAsia"/>
                <w:noProof/>
                <w:lang w:eastAsia="fr-FR"/>
              </w:rPr>
              <w:tab/>
            </w:r>
            <w:r w:rsidR="00684EC5" w:rsidRPr="001E0FE3">
              <w:rPr>
                <w:rStyle w:val="Lienhypertexte"/>
                <w:noProof/>
              </w:rPr>
              <w:t>Pénalités pour retard dans la fourniture de documents</w:t>
            </w:r>
            <w:r w:rsidR="00684EC5">
              <w:rPr>
                <w:noProof/>
                <w:webHidden/>
              </w:rPr>
              <w:tab/>
            </w:r>
            <w:r w:rsidR="00684EC5">
              <w:rPr>
                <w:noProof/>
                <w:webHidden/>
              </w:rPr>
              <w:fldChar w:fldCharType="begin"/>
            </w:r>
            <w:r w:rsidR="00684EC5">
              <w:rPr>
                <w:noProof/>
                <w:webHidden/>
              </w:rPr>
              <w:instrText xml:space="preserve"> PAGEREF _Toc203138546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2C22DF7A" w14:textId="64CBDE36" w:rsidR="00684EC5" w:rsidRDefault="001E4ED6">
          <w:pPr>
            <w:pStyle w:val="TM2"/>
            <w:tabs>
              <w:tab w:val="left" w:pos="880"/>
              <w:tab w:val="right" w:leader="dot" w:pos="9062"/>
            </w:tabs>
            <w:rPr>
              <w:rFonts w:eastAsiaTheme="minorEastAsia"/>
              <w:noProof/>
              <w:lang w:eastAsia="fr-FR"/>
            </w:rPr>
          </w:pPr>
          <w:hyperlink w:anchor="_Toc203138547" w:history="1">
            <w:r w:rsidR="00684EC5" w:rsidRPr="001E0FE3">
              <w:rPr>
                <w:rStyle w:val="Lienhypertexte"/>
                <w:noProof/>
                <w14:scene3d>
                  <w14:camera w14:prst="orthographicFront"/>
                  <w14:lightRig w14:rig="threePt" w14:dir="t">
                    <w14:rot w14:lat="0" w14:lon="0" w14:rev="0"/>
                  </w14:lightRig>
                </w14:scene3d>
              </w:rPr>
              <w:t>17.7</w:t>
            </w:r>
            <w:r w:rsidR="00684EC5">
              <w:rPr>
                <w:rFonts w:eastAsiaTheme="minorEastAsia"/>
                <w:noProof/>
                <w:lang w:eastAsia="fr-FR"/>
              </w:rPr>
              <w:tab/>
            </w:r>
            <w:r w:rsidR="00684EC5" w:rsidRPr="001E0FE3">
              <w:rPr>
                <w:rStyle w:val="Lienhypertexte"/>
                <w:noProof/>
              </w:rPr>
              <w:t>Absence ou retard aux réunions sur convocation</w:t>
            </w:r>
            <w:r w:rsidR="00684EC5">
              <w:rPr>
                <w:noProof/>
                <w:webHidden/>
              </w:rPr>
              <w:tab/>
            </w:r>
            <w:r w:rsidR="00684EC5">
              <w:rPr>
                <w:noProof/>
                <w:webHidden/>
              </w:rPr>
              <w:fldChar w:fldCharType="begin"/>
            </w:r>
            <w:r w:rsidR="00684EC5">
              <w:rPr>
                <w:noProof/>
                <w:webHidden/>
              </w:rPr>
              <w:instrText xml:space="preserve"> PAGEREF _Toc203138547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50E41546" w14:textId="568B3736" w:rsidR="00684EC5" w:rsidRDefault="001E4ED6">
          <w:pPr>
            <w:pStyle w:val="TM2"/>
            <w:tabs>
              <w:tab w:val="left" w:pos="880"/>
              <w:tab w:val="right" w:leader="dot" w:pos="9062"/>
            </w:tabs>
            <w:rPr>
              <w:rFonts w:eastAsiaTheme="minorEastAsia"/>
              <w:noProof/>
              <w:lang w:eastAsia="fr-FR"/>
            </w:rPr>
          </w:pPr>
          <w:hyperlink w:anchor="_Toc203138548" w:history="1">
            <w:r w:rsidR="00684EC5" w:rsidRPr="001E0FE3">
              <w:rPr>
                <w:rStyle w:val="Lienhypertexte"/>
                <w:noProof/>
                <w14:scene3d>
                  <w14:camera w14:prst="orthographicFront"/>
                  <w14:lightRig w14:rig="threePt" w14:dir="t">
                    <w14:rot w14:lat="0" w14:lon="0" w14:rev="0"/>
                  </w14:lightRig>
                </w14:scene3d>
              </w:rPr>
              <w:t>17.8</w:t>
            </w:r>
            <w:r w:rsidR="00684EC5">
              <w:rPr>
                <w:rFonts w:eastAsiaTheme="minorEastAsia"/>
                <w:noProof/>
                <w:lang w:eastAsia="fr-FR"/>
              </w:rPr>
              <w:tab/>
            </w:r>
            <w:r w:rsidR="00684EC5" w:rsidRPr="001E0FE3">
              <w:rPr>
                <w:rStyle w:val="Lienhypertexte"/>
                <w:noProof/>
              </w:rPr>
              <w:t>Pénalités pour manquement aux obligations de confidentialité</w:t>
            </w:r>
            <w:r w:rsidR="00684EC5">
              <w:rPr>
                <w:noProof/>
                <w:webHidden/>
              </w:rPr>
              <w:tab/>
            </w:r>
            <w:r w:rsidR="00684EC5">
              <w:rPr>
                <w:noProof/>
                <w:webHidden/>
              </w:rPr>
              <w:fldChar w:fldCharType="begin"/>
            </w:r>
            <w:r w:rsidR="00684EC5">
              <w:rPr>
                <w:noProof/>
                <w:webHidden/>
              </w:rPr>
              <w:instrText xml:space="preserve"> PAGEREF _Toc203138548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591102FB" w14:textId="1B56B73E" w:rsidR="00684EC5" w:rsidRDefault="001E4ED6">
          <w:pPr>
            <w:pStyle w:val="TM2"/>
            <w:tabs>
              <w:tab w:val="left" w:pos="880"/>
              <w:tab w:val="right" w:leader="dot" w:pos="9062"/>
            </w:tabs>
            <w:rPr>
              <w:rFonts w:eastAsiaTheme="minorEastAsia"/>
              <w:noProof/>
              <w:lang w:eastAsia="fr-FR"/>
            </w:rPr>
          </w:pPr>
          <w:hyperlink w:anchor="_Toc203138549" w:history="1">
            <w:r w:rsidR="00684EC5" w:rsidRPr="001E0FE3">
              <w:rPr>
                <w:rStyle w:val="Lienhypertexte"/>
                <w:noProof/>
                <w14:scene3d>
                  <w14:camera w14:prst="orthographicFront"/>
                  <w14:lightRig w14:rig="threePt" w14:dir="t">
                    <w14:rot w14:lat="0" w14:lon="0" w14:rev="0"/>
                  </w14:lightRig>
                </w14:scene3d>
              </w:rPr>
              <w:t>17.9</w:t>
            </w:r>
            <w:r w:rsidR="00684EC5">
              <w:rPr>
                <w:rFonts w:eastAsiaTheme="minorEastAsia"/>
                <w:noProof/>
                <w:lang w:eastAsia="fr-FR"/>
              </w:rPr>
              <w:tab/>
            </w:r>
            <w:r w:rsidR="00684EC5" w:rsidRPr="001E0FE3">
              <w:rPr>
                <w:rStyle w:val="Lienhypertexte"/>
                <w:noProof/>
              </w:rPr>
              <w:t>Cumul des pénalités</w:t>
            </w:r>
            <w:r w:rsidR="00684EC5">
              <w:rPr>
                <w:noProof/>
                <w:webHidden/>
              </w:rPr>
              <w:tab/>
            </w:r>
            <w:r w:rsidR="00684EC5">
              <w:rPr>
                <w:noProof/>
                <w:webHidden/>
              </w:rPr>
              <w:fldChar w:fldCharType="begin"/>
            </w:r>
            <w:r w:rsidR="00684EC5">
              <w:rPr>
                <w:noProof/>
                <w:webHidden/>
              </w:rPr>
              <w:instrText xml:space="preserve"> PAGEREF _Toc203138549 \h </w:instrText>
            </w:r>
            <w:r w:rsidR="00684EC5">
              <w:rPr>
                <w:noProof/>
                <w:webHidden/>
              </w:rPr>
            </w:r>
            <w:r w:rsidR="00684EC5">
              <w:rPr>
                <w:noProof/>
                <w:webHidden/>
              </w:rPr>
              <w:fldChar w:fldCharType="separate"/>
            </w:r>
            <w:r w:rsidR="00684EC5">
              <w:rPr>
                <w:noProof/>
                <w:webHidden/>
              </w:rPr>
              <w:t>22</w:t>
            </w:r>
            <w:r w:rsidR="00684EC5">
              <w:rPr>
                <w:noProof/>
                <w:webHidden/>
              </w:rPr>
              <w:fldChar w:fldCharType="end"/>
            </w:r>
          </w:hyperlink>
        </w:p>
        <w:p w14:paraId="7CAC4E3E" w14:textId="2BF9F8C6" w:rsidR="00684EC5" w:rsidRDefault="001E4ED6">
          <w:pPr>
            <w:pStyle w:val="TM1"/>
            <w:tabs>
              <w:tab w:val="left" w:pos="660"/>
              <w:tab w:val="right" w:leader="dot" w:pos="9062"/>
            </w:tabs>
            <w:rPr>
              <w:rFonts w:eastAsiaTheme="minorEastAsia"/>
              <w:noProof/>
              <w:lang w:eastAsia="fr-FR"/>
            </w:rPr>
          </w:pPr>
          <w:hyperlink w:anchor="_Toc203138550" w:history="1">
            <w:r w:rsidR="00684EC5" w:rsidRPr="001E0FE3">
              <w:rPr>
                <w:rStyle w:val="Lienhypertexte"/>
                <w:noProof/>
                <w14:scene3d>
                  <w14:camera w14:prst="orthographicFront"/>
                  <w14:lightRig w14:rig="threePt" w14:dir="t">
                    <w14:rot w14:lat="0" w14:lon="0" w14:rev="0"/>
                  </w14:lightRig>
                </w14:scene3d>
              </w:rPr>
              <w:t>18</w:t>
            </w:r>
            <w:r w:rsidR="00684EC5">
              <w:rPr>
                <w:rFonts w:eastAsiaTheme="minorEastAsia"/>
                <w:noProof/>
                <w:lang w:eastAsia="fr-FR"/>
              </w:rPr>
              <w:tab/>
            </w:r>
            <w:r w:rsidR="00684EC5" w:rsidRPr="001E0FE3">
              <w:rPr>
                <w:rStyle w:val="Lienhypertexte"/>
                <w:noProof/>
              </w:rPr>
              <w:t>Responsabilités</w:t>
            </w:r>
            <w:r w:rsidR="00684EC5">
              <w:rPr>
                <w:noProof/>
                <w:webHidden/>
              </w:rPr>
              <w:tab/>
            </w:r>
            <w:r w:rsidR="00684EC5">
              <w:rPr>
                <w:noProof/>
                <w:webHidden/>
              </w:rPr>
              <w:fldChar w:fldCharType="begin"/>
            </w:r>
            <w:r w:rsidR="00684EC5">
              <w:rPr>
                <w:noProof/>
                <w:webHidden/>
              </w:rPr>
              <w:instrText xml:space="preserve"> PAGEREF _Toc203138550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79429269" w14:textId="25D019BE" w:rsidR="00684EC5" w:rsidRDefault="001E4ED6">
          <w:pPr>
            <w:pStyle w:val="TM1"/>
            <w:tabs>
              <w:tab w:val="left" w:pos="660"/>
              <w:tab w:val="right" w:leader="dot" w:pos="9062"/>
            </w:tabs>
            <w:rPr>
              <w:rFonts w:eastAsiaTheme="minorEastAsia"/>
              <w:noProof/>
              <w:lang w:eastAsia="fr-FR"/>
            </w:rPr>
          </w:pPr>
          <w:hyperlink w:anchor="_Toc203138551" w:history="1">
            <w:r w:rsidR="00684EC5" w:rsidRPr="001E0FE3">
              <w:rPr>
                <w:rStyle w:val="Lienhypertexte"/>
                <w:noProof/>
                <w14:scene3d>
                  <w14:camera w14:prst="orthographicFront"/>
                  <w14:lightRig w14:rig="threePt" w14:dir="t">
                    <w14:rot w14:lat="0" w14:lon="0" w14:rev="0"/>
                  </w14:lightRig>
                </w14:scene3d>
              </w:rPr>
              <w:t>19</w:t>
            </w:r>
            <w:r w:rsidR="00684EC5">
              <w:rPr>
                <w:rFonts w:eastAsiaTheme="minorEastAsia"/>
                <w:noProof/>
                <w:lang w:eastAsia="fr-FR"/>
              </w:rPr>
              <w:tab/>
            </w:r>
            <w:r w:rsidR="00684EC5" w:rsidRPr="001E0FE3">
              <w:rPr>
                <w:rStyle w:val="Lienhypertexte"/>
                <w:noProof/>
              </w:rPr>
              <w:t>Clauses sociales et/ou environnementales</w:t>
            </w:r>
            <w:r w:rsidR="00684EC5">
              <w:rPr>
                <w:noProof/>
                <w:webHidden/>
              </w:rPr>
              <w:tab/>
            </w:r>
            <w:r w:rsidR="00684EC5">
              <w:rPr>
                <w:noProof/>
                <w:webHidden/>
              </w:rPr>
              <w:fldChar w:fldCharType="begin"/>
            </w:r>
            <w:r w:rsidR="00684EC5">
              <w:rPr>
                <w:noProof/>
                <w:webHidden/>
              </w:rPr>
              <w:instrText xml:space="preserve"> PAGEREF _Toc203138551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09F7C9F2" w14:textId="570CC3D1" w:rsidR="00684EC5" w:rsidRDefault="001E4ED6">
          <w:pPr>
            <w:pStyle w:val="TM2"/>
            <w:tabs>
              <w:tab w:val="left" w:pos="880"/>
              <w:tab w:val="right" w:leader="dot" w:pos="9062"/>
            </w:tabs>
            <w:rPr>
              <w:rFonts w:eastAsiaTheme="minorEastAsia"/>
              <w:noProof/>
              <w:lang w:eastAsia="fr-FR"/>
            </w:rPr>
          </w:pPr>
          <w:hyperlink w:anchor="_Toc203138552" w:history="1">
            <w:r w:rsidR="00684EC5" w:rsidRPr="001E0FE3">
              <w:rPr>
                <w:rStyle w:val="Lienhypertexte"/>
                <w:noProof/>
                <w14:scene3d>
                  <w14:camera w14:prst="orthographicFront"/>
                  <w14:lightRig w14:rig="threePt" w14:dir="t">
                    <w14:rot w14:lat="0" w14:lon="0" w14:rev="0"/>
                  </w14:lightRig>
                </w14:scene3d>
              </w:rPr>
              <w:t>19.1</w:t>
            </w:r>
            <w:r w:rsidR="00684EC5">
              <w:rPr>
                <w:rFonts w:eastAsiaTheme="minorEastAsia"/>
                <w:noProof/>
                <w:lang w:eastAsia="fr-FR"/>
              </w:rPr>
              <w:tab/>
            </w:r>
            <w:r w:rsidR="00684EC5" w:rsidRPr="001E0FE3">
              <w:rPr>
                <w:rStyle w:val="Lienhypertexte"/>
                <w:noProof/>
              </w:rPr>
              <w:t>Protection de l’environnement</w:t>
            </w:r>
            <w:r w:rsidR="00684EC5">
              <w:rPr>
                <w:noProof/>
                <w:webHidden/>
              </w:rPr>
              <w:tab/>
            </w:r>
            <w:r w:rsidR="00684EC5">
              <w:rPr>
                <w:noProof/>
                <w:webHidden/>
              </w:rPr>
              <w:fldChar w:fldCharType="begin"/>
            </w:r>
            <w:r w:rsidR="00684EC5">
              <w:rPr>
                <w:noProof/>
                <w:webHidden/>
              </w:rPr>
              <w:instrText xml:space="preserve"> PAGEREF _Toc203138552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020B0FE0" w14:textId="694A2867" w:rsidR="00684EC5" w:rsidRDefault="001E4ED6">
          <w:pPr>
            <w:pStyle w:val="TM2"/>
            <w:tabs>
              <w:tab w:val="left" w:pos="880"/>
              <w:tab w:val="right" w:leader="dot" w:pos="9062"/>
            </w:tabs>
            <w:rPr>
              <w:rFonts w:eastAsiaTheme="minorEastAsia"/>
              <w:noProof/>
              <w:lang w:eastAsia="fr-FR"/>
            </w:rPr>
          </w:pPr>
          <w:hyperlink w:anchor="_Toc203138553" w:history="1">
            <w:r w:rsidR="00684EC5" w:rsidRPr="001E0FE3">
              <w:rPr>
                <w:rStyle w:val="Lienhypertexte"/>
                <w:noProof/>
                <w14:scene3d>
                  <w14:camera w14:prst="orthographicFront"/>
                  <w14:lightRig w14:rig="threePt" w14:dir="t">
                    <w14:rot w14:lat="0" w14:lon="0" w14:rev="0"/>
                  </w14:lightRig>
                </w14:scene3d>
              </w:rPr>
              <w:t>19.2</w:t>
            </w:r>
            <w:r w:rsidR="00684EC5">
              <w:rPr>
                <w:rFonts w:eastAsiaTheme="minorEastAsia"/>
                <w:noProof/>
                <w:lang w:eastAsia="fr-FR"/>
              </w:rPr>
              <w:tab/>
            </w:r>
            <w:r w:rsidR="00684EC5" w:rsidRPr="001E0FE3">
              <w:rPr>
                <w:rStyle w:val="Lienhypertexte"/>
                <w:noProof/>
              </w:rPr>
              <w:t>Clause sociale d’insertion obligatoire</w:t>
            </w:r>
            <w:r w:rsidR="00684EC5">
              <w:rPr>
                <w:noProof/>
                <w:webHidden/>
              </w:rPr>
              <w:tab/>
            </w:r>
            <w:r w:rsidR="00684EC5">
              <w:rPr>
                <w:noProof/>
                <w:webHidden/>
              </w:rPr>
              <w:fldChar w:fldCharType="begin"/>
            </w:r>
            <w:r w:rsidR="00684EC5">
              <w:rPr>
                <w:noProof/>
                <w:webHidden/>
              </w:rPr>
              <w:instrText xml:space="preserve"> PAGEREF _Toc203138553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7D6CB85F" w14:textId="369447E8" w:rsidR="00684EC5" w:rsidRDefault="001E4ED6">
          <w:pPr>
            <w:pStyle w:val="TM1"/>
            <w:tabs>
              <w:tab w:val="left" w:pos="660"/>
              <w:tab w:val="right" w:leader="dot" w:pos="9062"/>
            </w:tabs>
            <w:rPr>
              <w:rFonts w:eastAsiaTheme="minorEastAsia"/>
              <w:noProof/>
              <w:lang w:eastAsia="fr-FR"/>
            </w:rPr>
          </w:pPr>
          <w:hyperlink w:anchor="_Toc203138554" w:history="1">
            <w:r w:rsidR="00684EC5" w:rsidRPr="001E0FE3">
              <w:rPr>
                <w:rStyle w:val="Lienhypertexte"/>
                <w:noProof/>
                <w14:scene3d>
                  <w14:camera w14:prst="orthographicFront"/>
                  <w14:lightRig w14:rig="threePt" w14:dir="t">
                    <w14:rot w14:lat="0" w14:lon="0" w14:rev="0"/>
                  </w14:lightRig>
                </w14:scene3d>
              </w:rPr>
              <w:t>20</w:t>
            </w:r>
            <w:r w:rsidR="00684EC5">
              <w:rPr>
                <w:rFonts w:eastAsiaTheme="minorEastAsia"/>
                <w:noProof/>
                <w:lang w:eastAsia="fr-FR"/>
              </w:rPr>
              <w:tab/>
            </w:r>
            <w:r w:rsidR="00684EC5" w:rsidRPr="001E0FE3">
              <w:rPr>
                <w:rStyle w:val="Lienhypertexte"/>
                <w:noProof/>
              </w:rPr>
              <w:t>Autres obligations du Titulaire</w:t>
            </w:r>
            <w:r w:rsidR="00684EC5">
              <w:rPr>
                <w:noProof/>
                <w:webHidden/>
              </w:rPr>
              <w:tab/>
            </w:r>
            <w:r w:rsidR="00684EC5">
              <w:rPr>
                <w:noProof/>
                <w:webHidden/>
              </w:rPr>
              <w:fldChar w:fldCharType="begin"/>
            </w:r>
            <w:r w:rsidR="00684EC5">
              <w:rPr>
                <w:noProof/>
                <w:webHidden/>
              </w:rPr>
              <w:instrText xml:space="preserve"> PAGEREF _Toc203138554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4EEA16F7" w14:textId="0ED1EF6A" w:rsidR="00684EC5" w:rsidRDefault="001E4ED6">
          <w:pPr>
            <w:pStyle w:val="TM2"/>
            <w:tabs>
              <w:tab w:val="left" w:pos="880"/>
              <w:tab w:val="right" w:leader="dot" w:pos="9062"/>
            </w:tabs>
            <w:rPr>
              <w:rFonts w:eastAsiaTheme="minorEastAsia"/>
              <w:noProof/>
              <w:lang w:eastAsia="fr-FR"/>
            </w:rPr>
          </w:pPr>
          <w:hyperlink w:anchor="_Toc203138555" w:history="1">
            <w:r w:rsidR="00684EC5" w:rsidRPr="001E0FE3">
              <w:rPr>
                <w:rStyle w:val="Lienhypertexte"/>
                <w:noProof/>
                <w14:scene3d>
                  <w14:camera w14:prst="orthographicFront"/>
                  <w14:lightRig w14:rig="threePt" w14:dir="t">
                    <w14:rot w14:lat="0" w14:lon="0" w14:rev="0"/>
                  </w14:lightRig>
                </w14:scene3d>
              </w:rPr>
              <w:t>20.1</w:t>
            </w:r>
            <w:r w:rsidR="00684EC5">
              <w:rPr>
                <w:rFonts w:eastAsiaTheme="minorEastAsia"/>
                <w:noProof/>
                <w:lang w:eastAsia="fr-FR"/>
              </w:rPr>
              <w:tab/>
            </w:r>
            <w:r w:rsidR="00684EC5" w:rsidRPr="001E0FE3">
              <w:rPr>
                <w:rStyle w:val="Lienhypertexte"/>
                <w:noProof/>
              </w:rPr>
              <w:t>Changements affectant le Titulaire</w:t>
            </w:r>
            <w:r w:rsidR="00684EC5">
              <w:rPr>
                <w:noProof/>
                <w:webHidden/>
              </w:rPr>
              <w:tab/>
            </w:r>
            <w:r w:rsidR="00684EC5">
              <w:rPr>
                <w:noProof/>
                <w:webHidden/>
              </w:rPr>
              <w:fldChar w:fldCharType="begin"/>
            </w:r>
            <w:r w:rsidR="00684EC5">
              <w:rPr>
                <w:noProof/>
                <w:webHidden/>
              </w:rPr>
              <w:instrText xml:space="preserve"> PAGEREF _Toc203138555 \h </w:instrText>
            </w:r>
            <w:r w:rsidR="00684EC5">
              <w:rPr>
                <w:noProof/>
                <w:webHidden/>
              </w:rPr>
            </w:r>
            <w:r w:rsidR="00684EC5">
              <w:rPr>
                <w:noProof/>
                <w:webHidden/>
              </w:rPr>
              <w:fldChar w:fldCharType="separate"/>
            </w:r>
            <w:r w:rsidR="00684EC5">
              <w:rPr>
                <w:noProof/>
                <w:webHidden/>
              </w:rPr>
              <w:t>23</w:t>
            </w:r>
            <w:r w:rsidR="00684EC5">
              <w:rPr>
                <w:noProof/>
                <w:webHidden/>
              </w:rPr>
              <w:fldChar w:fldCharType="end"/>
            </w:r>
          </w:hyperlink>
        </w:p>
        <w:p w14:paraId="057FD548" w14:textId="52E0594A" w:rsidR="00684EC5" w:rsidRDefault="001E4ED6">
          <w:pPr>
            <w:pStyle w:val="TM2"/>
            <w:tabs>
              <w:tab w:val="left" w:pos="880"/>
              <w:tab w:val="right" w:leader="dot" w:pos="9062"/>
            </w:tabs>
            <w:rPr>
              <w:rFonts w:eastAsiaTheme="minorEastAsia"/>
              <w:noProof/>
              <w:lang w:eastAsia="fr-FR"/>
            </w:rPr>
          </w:pPr>
          <w:hyperlink w:anchor="_Toc203138556" w:history="1">
            <w:r w:rsidR="00684EC5" w:rsidRPr="001E0FE3">
              <w:rPr>
                <w:rStyle w:val="Lienhypertexte"/>
                <w:noProof/>
                <w14:scene3d>
                  <w14:camera w14:prst="orthographicFront"/>
                  <w14:lightRig w14:rig="threePt" w14:dir="t">
                    <w14:rot w14:lat="0" w14:lon="0" w14:rev="0"/>
                  </w14:lightRig>
                </w14:scene3d>
              </w:rPr>
              <w:t>20.2</w:t>
            </w:r>
            <w:r w:rsidR="00684EC5">
              <w:rPr>
                <w:rFonts w:eastAsiaTheme="minorEastAsia"/>
                <w:noProof/>
                <w:lang w:eastAsia="fr-FR"/>
              </w:rPr>
              <w:tab/>
            </w:r>
            <w:r w:rsidR="00684EC5" w:rsidRPr="001E0FE3">
              <w:rPr>
                <w:rStyle w:val="Lienhypertexte"/>
                <w:noProof/>
              </w:rPr>
              <w:t>Sous-traitance</w:t>
            </w:r>
            <w:r w:rsidR="00684EC5">
              <w:rPr>
                <w:noProof/>
                <w:webHidden/>
              </w:rPr>
              <w:tab/>
            </w:r>
            <w:r w:rsidR="00684EC5">
              <w:rPr>
                <w:noProof/>
                <w:webHidden/>
              </w:rPr>
              <w:fldChar w:fldCharType="begin"/>
            </w:r>
            <w:r w:rsidR="00684EC5">
              <w:rPr>
                <w:noProof/>
                <w:webHidden/>
              </w:rPr>
              <w:instrText xml:space="preserve"> PAGEREF _Toc203138556 \h </w:instrText>
            </w:r>
            <w:r w:rsidR="00684EC5">
              <w:rPr>
                <w:noProof/>
                <w:webHidden/>
              </w:rPr>
            </w:r>
            <w:r w:rsidR="00684EC5">
              <w:rPr>
                <w:noProof/>
                <w:webHidden/>
              </w:rPr>
              <w:fldChar w:fldCharType="separate"/>
            </w:r>
            <w:r w:rsidR="00684EC5">
              <w:rPr>
                <w:noProof/>
                <w:webHidden/>
              </w:rPr>
              <w:t>24</w:t>
            </w:r>
            <w:r w:rsidR="00684EC5">
              <w:rPr>
                <w:noProof/>
                <w:webHidden/>
              </w:rPr>
              <w:fldChar w:fldCharType="end"/>
            </w:r>
          </w:hyperlink>
        </w:p>
        <w:p w14:paraId="1425CC94" w14:textId="1E7AFC22" w:rsidR="00684EC5" w:rsidRDefault="001E4ED6">
          <w:pPr>
            <w:pStyle w:val="TM2"/>
            <w:tabs>
              <w:tab w:val="left" w:pos="880"/>
              <w:tab w:val="right" w:leader="dot" w:pos="9062"/>
            </w:tabs>
            <w:rPr>
              <w:rFonts w:eastAsiaTheme="minorEastAsia"/>
              <w:noProof/>
              <w:lang w:eastAsia="fr-FR"/>
            </w:rPr>
          </w:pPr>
          <w:hyperlink w:anchor="_Toc203138557" w:history="1">
            <w:r w:rsidR="00684EC5" w:rsidRPr="001E0FE3">
              <w:rPr>
                <w:rStyle w:val="Lienhypertexte"/>
                <w:noProof/>
                <w14:scene3d>
                  <w14:camera w14:prst="orthographicFront"/>
                  <w14:lightRig w14:rig="threePt" w14:dir="t">
                    <w14:rot w14:lat="0" w14:lon="0" w14:rev="0"/>
                  </w14:lightRig>
                </w14:scene3d>
              </w:rPr>
              <w:t>20.3</w:t>
            </w:r>
            <w:r w:rsidR="00684EC5">
              <w:rPr>
                <w:rFonts w:eastAsiaTheme="minorEastAsia"/>
                <w:noProof/>
                <w:lang w:eastAsia="fr-FR"/>
              </w:rPr>
              <w:tab/>
            </w:r>
            <w:r w:rsidR="00684EC5" w:rsidRPr="001E0FE3">
              <w:rPr>
                <w:rStyle w:val="Lienhypertexte"/>
                <w:noProof/>
              </w:rPr>
              <w:t>Assurances</w:t>
            </w:r>
            <w:r w:rsidR="00684EC5">
              <w:rPr>
                <w:noProof/>
                <w:webHidden/>
              </w:rPr>
              <w:tab/>
            </w:r>
            <w:r w:rsidR="00684EC5">
              <w:rPr>
                <w:noProof/>
                <w:webHidden/>
              </w:rPr>
              <w:fldChar w:fldCharType="begin"/>
            </w:r>
            <w:r w:rsidR="00684EC5">
              <w:rPr>
                <w:noProof/>
                <w:webHidden/>
              </w:rPr>
              <w:instrText xml:space="preserve"> PAGEREF _Toc203138557 \h </w:instrText>
            </w:r>
            <w:r w:rsidR="00684EC5">
              <w:rPr>
                <w:noProof/>
                <w:webHidden/>
              </w:rPr>
            </w:r>
            <w:r w:rsidR="00684EC5">
              <w:rPr>
                <w:noProof/>
                <w:webHidden/>
              </w:rPr>
              <w:fldChar w:fldCharType="separate"/>
            </w:r>
            <w:r w:rsidR="00684EC5">
              <w:rPr>
                <w:noProof/>
                <w:webHidden/>
              </w:rPr>
              <w:t>24</w:t>
            </w:r>
            <w:r w:rsidR="00684EC5">
              <w:rPr>
                <w:noProof/>
                <w:webHidden/>
              </w:rPr>
              <w:fldChar w:fldCharType="end"/>
            </w:r>
          </w:hyperlink>
        </w:p>
        <w:p w14:paraId="0925FDB2" w14:textId="768F17D2" w:rsidR="00684EC5" w:rsidRDefault="001E4ED6">
          <w:pPr>
            <w:pStyle w:val="TM2"/>
            <w:tabs>
              <w:tab w:val="left" w:pos="880"/>
              <w:tab w:val="right" w:leader="dot" w:pos="9062"/>
            </w:tabs>
            <w:rPr>
              <w:rFonts w:eastAsiaTheme="minorEastAsia"/>
              <w:noProof/>
              <w:lang w:eastAsia="fr-FR"/>
            </w:rPr>
          </w:pPr>
          <w:hyperlink w:anchor="_Toc203138558" w:history="1">
            <w:r w:rsidR="00684EC5" w:rsidRPr="001E0FE3">
              <w:rPr>
                <w:rStyle w:val="Lienhypertexte"/>
                <w:noProof/>
                <w14:scene3d>
                  <w14:camera w14:prst="orthographicFront"/>
                  <w14:lightRig w14:rig="threePt" w14:dir="t">
                    <w14:rot w14:lat="0" w14:lon="0" w14:rev="0"/>
                  </w14:lightRig>
                </w14:scene3d>
              </w:rPr>
              <w:t>20.4</w:t>
            </w:r>
            <w:r w:rsidR="00684EC5">
              <w:rPr>
                <w:rFonts w:eastAsiaTheme="minorEastAsia"/>
                <w:noProof/>
                <w:lang w:eastAsia="fr-FR"/>
              </w:rPr>
              <w:tab/>
            </w:r>
            <w:r w:rsidR="00684EC5" w:rsidRPr="001E0FE3">
              <w:rPr>
                <w:rStyle w:val="Lienhypertexte"/>
                <w:noProof/>
              </w:rPr>
              <w:t>Obligation de sécurité</w:t>
            </w:r>
            <w:r w:rsidR="00684EC5">
              <w:rPr>
                <w:noProof/>
                <w:webHidden/>
              </w:rPr>
              <w:tab/>
            </w:r>
            <w:r w:rsidR="00684EC5">
              <w:rPr>
                <w:noProof/>
                <w:webHidden/>
              </w:rPr>
              <w:fldChar w:fldCharType="begin"/>
            </w:r>
            <w:r w:rsidR="00684EC5">
              <w:rPr>
                <w:noProof/>
                <w:webHidden/>
              </w:rPr>
              <w:instrText xml:space="preserve"> PAGEREF _Toc203138558 \h </w:instrText>
            </w:r>
            <w:r w:rsidR="00684EC5">
              <w:rPr>
                <w:noProof/>
                <w:webHidden/>
              </w:rPr>
            </w:r>
            <w:r w:rsidR="00684EC5">
              <w:rPr>
                <w:noProof/>
                <w:webHidden/>
              </w:rPr>
              <w:fldChar w:fldCharType="separate"/>
            </w:r>
            <w:r w:rsidR="00684EC5">
              <w:rPr>
                <w:noProof/>
                <w:webHidden/>
              </w:rPr>
              <w:t>24</w:t>
            </w:r>
            <w:r w:rsidR="00684EC5">
              <w:rPr>
                <w:noProof/>
                <w:webHidden/>
              </w:rPr>
              <w:fldChar w:fldCharType="end"/>
            </w:r>
          </w:hyperlink>
        </w:p>
        <w:p w14:paraId="1182446C" w14:textId="5B2051A1" w:rsidR="00684EC5" w:rsidRDefault="001E4ED6">
          <w:pPr>
            <w:pStyle w:val="TM2"/>
            <w:tabs>
              <w:tab w:val="left" w:pos="880"/>
              <w:tab w:val="right" w:leader="dot" w:pos="9062"/>
            </w:tabs>
            <w:rPr>
              <w:rFonts w:eastAsiaTheme="minorEastAsia"/>
              <w:noProof/>
              <w:lang w:eastAsia="fr-FR"/>
            </w:rPr>
          </w:pPr>
          <w:hyperlink w:anchor="_Toc203138559" w:history="1">
            <w:r w:rsidR="00684EC5" w:rsidRPr="001E0FE3">
              <w:rPr>
                <w:rStyle w:val="Lienhypertexte"/>
                <w:noProof/>
                <w14:scene3d>
                  <w14:camera w14:prst="orthographicFront"/>
                  <w14:lightRig w14:rig="threePt" w14:dir="t">
                    <w14:rot w14:lat="0" w14:lon="0" w14:rev="0"/>
                  </w14:lightRig>
                </w14:scene3d>
              </w:rPr>
              <w:t>20.5</w:t>
            </w:r>
            <w:r w:rsidR="00684EC5">
              <w:rPr>
                <w:rFonts w:eastAsiaTheme="minorEastAsia"/>
                <w:noProof/>
                <w:lang w:eastAsia="fr-FR"/>
              </w:rPr>
              <w:tab/>
            </w:r>
            <w:r w:rsidR="00684EC5" w:rsidRPr="001E0FE3">
              <w:rPr>
                <w:rStyle w:val="Lienhypertexte"/>
                <w:noProof/>
              </w:rPr>
              <w:t>Obligation de conseil</w:t>
            </w:r>
            <w:r w:rsidR="00684EC5">
              <w:rPr>
                <w:noProof/>
                <w:webHidden/>
              </w:rPr>
              <w:tab/>
            </w:r>
            <w:r w:rsidR="00684EC5">
              <w:rPr>
                <w:noProof/>
                <w:webHidden/>
              </w:rPr>
              <w:fldChar w:fldCharType="begin"/>
            </w:r>
            <w:r w:rsidR="00684EC5">
              <w:rPr>
                <w:noProof/>
                <w:webHidden/>
              </w:rPr>
              <w:instrText xml:space="preserve"> PAGEREF _Toc203138559 \h </w:instrText>
            </w:r>
            <w:r w:rsidR="00684EC5">
              <w:rPr>
                <w:noProof/>
                <w:webHidden/>
              </w:rPr>
            </w:r>
            <w:r w:rsidR="00684EC5">
              <w:rPr>
                <w:noProof/>
                <w:webHidden/>
              </w:rPr>
              <w:fldChar w:fldCharType="separate"/>
            </w:r>
            <w:r w:rsidR="00684EC5">
              <w:rPr>
                <w:noProof/>
                <w:webHidden/>
              </w:rPr>
              <w:t>24</w:t>
            </w:r>
            <w:r w:rsidR="00684EC5">
              <w:rPr>
                <w:noProof/>
                <w:webHidden/>
              </w:rPr>
              <w:fldChar w:fldCharType="end"/>
            </w:r>
          </w:hyperlink>
        </w:p>
        <w:p w14:paraId="4D87A3E6" w14:textId="08067A27" w:rsidR="00684EC5" w:rsidRDefault="001E4ED6">
          <w:pPr>
            <w:pStyle w:val="TM2"/>
            <w:tabs>
              <w:tab w:val="left" w:pos="880"/>
              <w:tab w:val="right" w:leader="dot" w:pos="9062"/>
            </w:tabs>
            <w:rPr>
              <w:rFonts w:eastAsiaTheme="minorEastAsia"/>
              <w:noProof/>
              <w:lang w:eastAsia="fr-FR"/>
            </w:rPr>
          </w:pPr>
          <w:hyperlink w:anchor="_Toc203138560" w:history="1">
            <w:r w:rsidR="00684EC5" w:rsidRPr="001E0FE3">
              <w:rPr>
                <w:rStyle w:val="Lienhypertexte"/>
                <w:noProof/>
                <w14:scene3d>
                  <w14:camera w14:prst="orthographicFront"/>
                  <w14:lightRig w14:rig="threePt" w14:dir="t">
                    <w14:rot w14:lat="0" w14:lon="0" w14:rev="0"/>
                  </w14:lightRig>
                </w14:scene3d>
              </w:rPr>
              <w:t>20.6</w:t>
            </w:r>
            <w:r w:rsidR="00684EC5">
              <w:rPr>
                <w:rFonts w:eastAsiaTheme="minorEastAsia"/>
                <w:noProof/>
                <w:lang w:eastAsia="fr-FR"/>
              </w:rPr>
              <w:tab/>
            </w:r>
            <w:r w:rsidR="00684EC5" w:rsidRPr="001E0FE3">
              <w:rPr>
                <w:rStyle w:val="Lienhypertexte"/>
                <w:noProof/>
              </w:rPr>
              <w:t>Protection des données et obligation de confidentialité</w:t>
            </w:r>
            <w:r w:rsidR="00684EC5">
              <w:rPr>
                <w:noProof/>
                <w:webHidden/>
              </w:rPr>
              <w:tab/>
            </w:r>
            <w:r w:rsidR="00684EC5">
              <w:rPr>
                <w:noProof/>
                <w:webHidden/>
              </w:rPr>
              <w:fldChar w:fldCharType="begin"/>
            </w:r>
            <w:r w:rsidR="00684EC5">
              <w:rPr>
                <w:noProof/>
                <w:webHidden/>
              </w:rPr>
              <w:instrText xml:space="preserve"> PAGEREF _Toc203138560 \h </w:instrText>
            </w:r>
            <w:r w:rsidR="00684EC5">
              <w:rPr>
                <w:noProof/>
                <w:webHidden/>
              </w:rPr>
            </w:r>
            <w:r w:rsidR="00684EC5">
              <w:rPr>
                <w:noProof/>
                <w:webHidden/>
              </w:rPr>
              <w:fldChar w:fldCharType="separate"/>
            </w:r>
            <w:r w:rsidR="00684EC5">
              <w:rPr>
                <w:noProof/>
                <w:webHidden/>
              </w:rPr>
              <w:t>25</w:t>
            </w:r>
            <w:r w:rsidR="00684EC5">
              <w:rPr>
                <w:noProof/>
                <w:webHidden/>
              </w:rPr>
              <w:fldChar w:fldCharType="end"/>
            </w:r>
          </w:hyperlink>
        </w:p>
        <w:p w14:paraId="67A77F07" w14:textId="68CD1023" w:rsidR="00684EC5" w:rsidRDefault="001E4ED6">
          <w:pPr>
            <w:pStyle w:val="TM3"/>
            <w:tabs>
              <w:tab w:val="left" w:pos="1320"/>
              <w:tab w:val="right" w:leader="dot" w:pos="9062"/>
            </w:tabs>
            <w:rPr>
              <w:rFonts w:eastAsiaTheme="minorEastAsia"/>
              <w:noProof/>
              <w:lang w:eastAsia="fr-FR"/>
            </w:rPr>
          </w:pPr>
          <w:hyperlink w:anchor="_Toc203138561" w:history="1">
            <w:r w:rsidR="00684EC5" w:rsidRPr="001E0FE3">
              <w:rPr>
                <w:rStyle w:val="Lienhypertexte"/>
                <w:noProof/>
                <w14:scene3d>
                  <w14:camera w14:prst="orthographicFront"/>
                  <w14:lightRig w14:rig="threePt" w14:dir="t">
                    <w14:rot w14:lat="0" w14:lon="0" w14:rev="0"/>
                  </w14:lightRig>
                </w14:scene3d>
              </w:rPr>
              <w:t>20.6.1</w:t>
            </w:r>
            <w:r w:rsidR="00684EC5">
              <w:rPr>
                <w:rFonts w:eastAsiaTheme="minorEastAsia"/>
                <w:noProof/>
                <w:lang w:eastAsia="fr-FR"/>
              </w:rPr>
              <w:tab/>
            </w:r>
            <w:r w:rsidR="00684EC5" w:rsidRPr="001E0FE3">
              <w:rPr>
                <w:rStyle w:val="Lienhypertexte"/>
                <w:noProof/>
              </w:rPr>
              <w:t>Protection des données personnelles par la mise en œuvre du R.G.P.D.</w:t>
            </w:r>
            <w:r w:rsidR="00684EC5">
              <w:rPr>
                <w:noProof/>
                <w:webHidden/>
              </w:rPr>
              <w:tab/>
            </w:r>
            <w:r w:rsidR="00684EC5">
              <w:rPr>
                <w:noProof/>
                <w:webHidden/>
              </w:rPr>
              <w:fldChar w:fldCharType="begin"/>
            </w:r>
            <w:r w:rsidR="00684EC5">
              <w:rPr>
                <w:noProof/>
                <w:webHidden/>
              </w:rPr>
              <w:instrText xml:space="preserve"> PAGEREF _Toc203138561 \h </w:instrText>
            </w:r>
            <w:r w:rsidR="00684EC5">
              <w:rPr>
                <w:noProof/>
                <w:webHidden/>
              </w:rPr>
            </w:r>
            <w:r w:rsidR="00684EC5">
              <w:rPr>
                <w:noProof/>
                <w:webHidden/>
              </w:rPr>
              <w:fldChar w:fldCharType="separate"/>
            </w:r>
            <w:r w:rsidR="00684EC5">
              <w:rPr>
                <w:noProof/>
                <w:webHidden/>
              </w:rPr>
              <w:t>25</w:t>
            </w:r>
            <w:r w:rsidR="00684EC5">
              <w:rPr>
                <w:noProof/>
                <w:webHidden/>
              </w:rPr>
              <w:fldChar w:fldCharType="end"/>
            </w:r>
          </w:hyperlink>
        </w:p>
        <w:p w14:paraId="1FC10C88" w14:textId="28E80D0D" w:rsidR="00684EC5" w:rsidRDefault="001E4ED6">
          <w:pPr>
            <w:pStyle w:val="TM3"/>
            <w:tabs>
              <w:tab w:val="left" w:pos="1320"/>
              <w:tab w:val="right" w:leader="dot" w:pos="9062"/>
            </w:tabs>
            <w:rPr>
              <w:rFonts w:eastAsiaTheme="minorEastAsia"/>
              <w:noProof/>
              <w:lang w:eastAsia="fr-FR"/>
            </w:rPr>
          </w:pPr>
          <w:hyperlink w:anchor="_Toc203138562" w:history="1">
            <w:r w:rsidR="00684EC5" w:rsidRPr="001E0FE3">
              <w:rPr>
                <w:rStyle w:val="Lienhypertexte"/>
                <w:noProof/>
                <w14:scene3d>
                  <w14:camera w14:prst="orthographicFront"/>
                  <w14:lightRig w14:rig="threePt" w14:dir="t">
                    <w14:rot w14:lat="0" w14:lon="0" w14:rev="0"/>
                  </w14:lightRig>
                </w14:scene3d>
              </w:rPr>
              <w:t>20.6.2</w:t>
            </w:r>
            <w:r w:rsidR="00684EC5">
              <w:rPr>
                <w:rFonts w:eastAsiaTheme="minorEastAsia"/>
                <w:noProof/>
                <w:lang w:eastAsia="fr-FR"/>
              </w:rPr>
              <w:tab/>
            </w:r>
            <w:r w:rsidR="00684EC5" w:rsidRPr="001E0FE3">
              <w:rPr>
                <w:rStyle w:val="Lienhypertexte"/>
                <w:noProof/>
              </w:rPr>
              <w:t>Obligation de confidentialité</w:t>
            </w:r>
            <w:r w:rsidR="00684EC5">
              <w:rPr>
                <w:noProof/>
                <w:webHidden/>
              </w:rPr>
              <w:tab/>
            </w:r>
            <w:r w:rsidR="00684EC5">
              <w:rPr>
                <w:noProof/>
                <w:webHidden/>
              </w:rPr>
              <w:fldChar w:fldCharType="begin"/>
            </w:r>
            <w:r w:rsidR="00684EC5">
              <w:rPr>
                <w:noProof/>
                <w:webHidden/>
              </w:rPr>
              <w:instrText xml:space="preserve"> PAGEREF _Toc203138562 \h </w:instrText>
            </w:r>
            <w:r w:rsidR="00684EC5">
              <w:rPr>
                <w:noProof/>
                <w:webHidden/>
              </w:rPr>
            </w:r>
            <w:r w:rsidR="00684EC5">
              <w:rPr>
                <w:noProof/>
                <w:webHidden/>
              </w:rPr>
              <w:fldChar w:fldCharType="separate"/>
            </w:r>
            <w:r w:rsidR="00684EC5">
              <w:rPr>
                <w:noProof/>
                <w:webHidden/>
              </w:rPr>
              <w:t>25</w:t>
            </w:r>
            <w:r w:rsidR="00684EC5">
              <w:rPr>
                <w:noProof/>
                <w:webHidden/>
              </w:rPr>
              <w:fldChar w:fldCharType="end"/>
            </w:r>
          </w:hyperlink>
        </w:p>
        <w:p w14:paraId="4C0A80D7" w14:textId="4588547D" w:rsidR="00684EC5" w:rsidRDefault="001E4ED6">
          <w:pPr>
            <w:pStyle w:val="TM1"/>
            <w:tabs>
              <w:tab w:val="left" w:pos="660"/>
              <w:tab w:val="right" w:leader="dot" w:pos="9062"/>
            </w:tabs>
            <w:rPr>
              <w:rFonts w:eastAsiaTheme="minorEastAsia"/>
              <w:noProof/>
              <w:lang w:eastAsia="fr-FR"/>
            </w:rPr>
          </w:pPr>
          <w:hyperlink w:anchor="_Toc203138563" w:history="1">
            <w:r w:rsidR="00684EC5" w:rsidRPr="001E0FE3">
              <w:rPr>
                <w:rStyle w:val="Lienhypertexte"/>
                <w:noProof/>
                <w14:scene3d>
                  <w14:camera w14:prst="orthographicFront"/>
                  <w14:lightRig w14:rig="threePt" w14:dir="t">
                    <w14:rot w14:lat="0" w14:lon="0" w14:rev="0"/>
                  </w14:lightRig>
                </w14:scene3d>
              </w:rPr>
              <w:t>21</w:t>
            </w:r>
            <w:r w:rsidR="00684EC5">
              <w:rPr>
                <w:rFonts w:eastAsiaTheme="minorEastAsia"/>
                <w:noProof/>
                <w:lang w:eastAsia="fr-FR"/>
              </w:rPr>
              <w:tab/>
            </w:r>
            <w:r w:rsidR="00684EC5" w:rsidRPr="001E0FE3">
              <w:rPr>
                <w:rStyle w:val="Lienhypertexte"/>
                <w:noProof/>
              </w:rPr>
              <w:t>Clause de rencontre</w:t>
            </w:r>
            <w:r w:rsidR="00684EC5">
              <w:rPr>
                <w:noProof/>
                <w:webHidden/>
              </w:rPr>
              <w:tab/>
            </w:r>
            <w:r w:rsidR="00684EC5">
              <w:rPr>
                <w:noProof/>
                <w:webHidden/>
              </w:rPr>
              <w:fldChar w:fldCharType="begin"/>
            </w:r>
            <w:r w:rsidR="00684EC5">
              <w:rPr>
                <w:noProof/>
                <w:webHidden/>
              </w:rPr>
              <w:instrText xml:space="preserve"> PAGEREF _Toc203138563 \h </w:instrText>
            </w:r>
            <w:r w:rsidR="00684EC5">
              <w:rPr>
                <w:noProof/>
                <w:webHidden/>
              </w:rPr>
            </w:r>
            <w:r w:rsidR="00684EC5">
              <w:rPr>
                <w:noProof/>
                <w:webHidden/>
              </w:rPr>
              <w:fldChar w:fldCharType="separate"/>
            </w:r>
            <w:r w:rsidR="00684EC5">
              <w:rPr>
                <w:noProof/>
                <w:webHidden/>
              </w:rPr>
              <w:t>25</w:t>
            </w:r>
            <w:r w:rsidR="00684EC5">
              <w:rPr>
                <w:noProof/>
                <w:webHidden/>
              </w:rPr>
              <w:fldChar w:fldCharType="end"/>
            </w:r>
          </w:hyperlink>
        </w:p>
        <w:p w14:paraId="49FDA43A" w14:textId="48EC6668" w:rsidR="00684EC5" w:rsidRDefault="001E4ED6">
          <w:pPr>
            <w:pStyle w:val="TM1"/>
            <w:tabs>
              <w:tab w:val="left" w:pos="660"/>
              <w:tab w:val="right" w:leader="dot" w:pos="9062"/>
            </w:tabs>
            <w:rPr>
              <w:rFonts w:eastAsiaTheme="minorEastAsia"/>
              <w:noProof/>
              <w:lang w:eastAsia="fr-FR"/>
            </w:rPr>
          </w:pPr>
          <w:hyperlink w:anchor="_Toc203138564" w:history="1">
            <w:r w:rsidR="00684EC5" w:rsidRPr="001E0FE3">
              <w:rPr>
                <w:rStyle w:val="Lienhypertexte"/>
                <w:noProof/>
                <w14:scene3d>
                  <w14:camera w14:prst="orthographicFront"/>
                  <w14:lightRig w14:rig="threePt" w14:dir="t">
                    <w14:rot w14:lat="0" w14:lon="0" w14:rev="0"/>
                  </w14:lightRig>
                </w14:scene3d>
              </w:rPr>
              <w:t>22</w:t>
            </w:r>
            <w:r w:rsidR="00684EC5">
              <w:rPr>
                <w:rFonts w:eastAsiaTheme="minorEastAsia"/>
                <w:noProof/>
                <w:lang w:eastAsia="fr-FR"/>
              </w:rPr>
              <w:tab/>
            </w:r>
            <w:r w:rsidR="00684EC5" w:rsidRPr="001E0FE3">
              <w:rPr>
                <w:rStyle w:val="Lienhypertexte"/>
                <w:noProof/>
              </w:rPr>
              <w:t>Modifications du marché</w:t>
            </w:r>
            <w:r w:rsidR="00684EC5">
              <w:rPr>
                <w:noProof/>
                <w:webHidden/>
              </w:rPr>
              <w:tab/>
            </w:r>
            <w:r w:rsidR="00684EC5">
              <w:rPr>
                <w:noProof/>
                <w:webHidden/>
              </w:rPr>
              <w:fldChar w:fldCharType="begin"/>
            </w:r>
            <w:r w:rsidR="00684EC5">
              <w:rPr>
                <w:noProof/>
                <w:webHidden/>
              </w:rPr>
              <w:instrText xml:space="preserve"> PAGEREF _Toc203138564 \h </w:instrText>
            </w:r>
            <w:r w:rsidR="00684EC5">
              <w:rPr>
                <w:noProof/>
                <w:webHidden/>
              </w:rPr>
            </w:r>
            <w:r w:rsidR="00684EC5">
              <w:rPr>
                <w:noProof/>
                <w:webHidden/>
              </w:rPr>
              <w:fldChar w:fldCharType="separate"/>
            </w:r>
            <w:r w:rsidR="00684EC5">
              <w:rPr>
                <w:noProof/>
                <w:webHidden/>
              </w:rPr>
              <w:t>25</w:t>
            </w:r>
            <w:r w:rsidR="00684EC5">
              <w:rPr>
                <w:noProof/>
                <w:webHidden/>
              </w:rPr>
              <w:fldChar w:fldCharType="end"/>
            </w:r>
          </w:hyperlink>
        </w:p>
        <w:p w14:paraId="22922308" w14:textId="0C3E68D5" w:rsidR="00684EC5" w:rsidRDefault="001E4ED6">
          <w:pPr>
            <w:pStyle w:val="TM2"/>
            <w:tabs>
              <w:tab w:val="left" w:pos="880"/>
              <w:tab w:val="right" w:leader="dot" w:pos="9062"/>
            </w:tabs>
            <w:rPr>
              <w:rFonts w:eastAsiaTheme="minorEastAsia"/>
              <w:noProof/>
              <w:lang w:eastAsia="fr-FR"/>
            </w:rPr>
          </w:pPr>
          <w:hyperlink w:anchor="_Toc203138565" w:history="1">
            <w:r w:rsidR="00684EC5" w:rsidRPr="001E0FE3">
              <w:rPr>
                <w:rStyle w:val="Lienhypertexte"/>
                <w:noProof/>
                <w14:scene3d>
                  <w14:camera w14:prst="orthographicFront"/>
                  <w14:lightRig w14:rig="threePt" w14:dir="t">
                    <w14:rot w14:lat="0" w14:lon="0" w14:rev="0"/>
                  </w14:lightRig>
                </w14:scene3d>
              </w:rPr>
              <w:t>22.1</w:t>
            </w:r>
            <w:r w:rsidR="00684EC5">
              <w:rPr>
                <w:rFonts w:eastAsiaTheme="minorEastAsia"/>
                <w:noProof/>
                <w:lang w:eastAsia="fr-FR"/>
              </w:rPr>
              <w:tab/>
            </w:r>
            <w:r w:rsidR="00684EC5" w:rsidRPr="001E0FE3">
              <w:rPr>
                <w:rStyle w:val="Lienhypertexte"/>
                <w:noProof/>
              </w:rPr>
              <w:t>Cession du marché</w:t>
            </w:r>
            <w:r w:rsidR="00684EC5">
              <w:rPr>
                <w:noProof/>
                <w:webHidden/>
              </w:rPr>
              <w:tab/>
            </w:r>
            <w:r w:rsidR="00684EC5">
              <w:rPr>
                <w:noProof/>
                <w:webHidden/>
              </w:rPr>
              <w:fldChar w:fldCharType="begin"/>
            </w:r>
            <w:r w:rsidR="00684EC5">
              <w:rPr>
                <w:noProof/>
                <w:webHidden/>
              </w:rPr>
              <w:instrText xml:space="preserve"> PAGEREF _Toc203138565 \h </w:instrText>
            </w:r>
            <w:r w:rsidR="00684EC5">
              <w:rPr>
                <w:noProof/>
                <w:webHidden/>
              </w:rPr>
            </w:r>
            <w:r w:rsidR="00684EC5">
              <w:rPr>
                <w:noProof/>
                <w:webHidden/>
              </w:rPr>
              <w:fldChar w:fldCharType="separate"/>
            </w:r>
            <w:r w:rsidR="00684EC5">
              <w:rPr>
                <w:noProof/>
                <w:webHidden/>
              </w:rPr>
              <w:t>26</w:t>
            </w:r>
            <w:r w:rsidR="00684EC5">
              <w:rPr>
                <w:noProof/>
                <w:webHidden/>
              </w:rPr>
              <w:fldChar w:fldCharType="end"/>
            </w:r>
          </w:hyperlink>
        </w:p>
        <w:p w14:paraId="5B56BB34" w14:textId="57DE4397" w:rsidR="00684EC5" w:rsidRDefault="001E4ED6">
          <w:pPr>
            <w:pStyle w:val="TM3"/>
            <w:tabs>
              <w:tab w:val="left" w:pos="1320"/>
              <w:tab w:val="right" w:leader="dot" w:pos="9062"/>
            </w:tabs>
            <w:rPr>
              <w:rFonts w:eastAsiaTheme="minorEastAsia"/>
              <w:noProof/>
              <w:lang w:eastAsia="fr-FR"/>
            </w:rPr>
          </w:pPr>
          <w:hyperlink w:anchor="_Toc203138566" w:history="1">
            <w:r w:rsidR="00684EC5" w:rsidRPr="001E0FE3">
              <w:rPr>
                <w:rStyle w:val="Lienhypertexte"/>
                <w:noProof/>
                <w14:scene3d>
                  <w14:camera w14:prst="orthographicFront"/>
                  <w14:lightRig w14:rig="threePt" w14:dir="t">
                    <w14:rot w14:lat="0" w14:lon="0" w14:rev="0"/>
                  </w14:lightRig>
                </w14:scene3d>
              </w:rPr>
              <w:t>22.1.1</w:t>
            </w:r>
            <w:r w:rsidR="00684EC5">
              <w:rPr>
                <w:rFonts w:eastAsiaTheme="minorEastAsia"/>
                <w:noProof/>
                <w:lang w:eastAsia="fr-FR"/>
              </w:rPr>
              <w:tab/>
            </w:r>
            <w:r w:rsidR="00684EC5" w:rsidRPr="001E0FE3">
              <w:rPr>
                <w:rStyle w:val="Lienhypertexte"/>
                <w:noProof/>
              </w:rPr>
              <w:t>Par le Titulaire</w:t>
            </w:r>
            <w:r w:rsidR="00684EC5">
              <w:rPr>
                <w:noProof/>
                <w:webHidden/>
              </w:rPr>
              <w:tab/>
            </w:r>
            <w:r w:rsidR="00684EC5">
              <w:rPr>
                <w:noProof/>
                <w:webHidden/>
              </w:rPr>
              <w:fldChar w:fldCharType="begin"/>
            </w:r>
            <w:r w:rsidR="00684EC5">
              <w:rPr>
                <w:noProof/>
                <w:webHidden/>
              </w:rPr>
              <w:instrText xml:space="preserve"> PAGEREF _Toc203138566 \h </w:instrText>
            </w:r>
            <w:r w:rsidR="00684EC5">
              <w:rPr>
                <w:noProof/>
                <w:webHidden/>
              </w:rPr>
            </w:r>
            <w:r w:rsidR="00684EC5">
              <w:rPr>
                <w:noProof/>
                <w:webHidden/>
              </w:rPr>
              <w:fldChar w:fldCharType="separate"/>
            </w:r>
            <w:r w:rsidR="00684EC5">
              <w:rPr>
                <w:noProof/>
                <w:webHidden/>
              </w:rPr>
              <w:t>26</w:t>
            </w:r>
            <w:r w:rsidR="00684EC5">
              <w:rPr>
                <w:noProof/>
                <w:webHidden/>
              </w:rPr>
              <w:fldChar w:fldCharType="end"/>
            </w:r>
          </w:hyperlink>
        </w:p>
        <w:p w14:paraId="295896CE" w14:textId="2C57B612" w:rsidR="00684EC5" w:rsidRDefault="001E4ED6">
          <w:pPr>
            <w:pStyle w:val="TM3"/>
            <w:tabs>
              <w:tab w:val="left" w:pos="1320"/>
              <w:tab w:val="right" w:leader="dot" w:pos="9062"/>
            </w:tabs>
            <w:rPr>
              <w:rFonts w:eastAsiaTheme="minorEastAsia"/>
              <w:noProof/>
              <w:lang w:eastAsia="fr-FR"/>
            </w:rPr>
          </w:pPr>
          <w:hyperlink w:anchor="_Toc203138567" w:history="1">
            <w:r w:rsidR="00684EC5" w:rsidRPr="001E0FE3">
              <w:rPr>
                <w:rStyle w:val="Lienhypertexte"/>
                <w:noProof/>
                <w14:scene3d>
                  <w14:camera w14:prst="orthographicFront"/>
                  <w14:lightRig w14:rig="threePt" w14:dir="t">
                    <w14:rot w14:lat="0" w14:lon="0" w14:rev="0"/>
                  </w14:lightRig>
                </w14:scene3d>
              </w:rPr>
              <w:t>22.1.2</w:t>
            </w:r>
            <w:r w:rsidR="00684EC5">
              <w:rPr>
                <w:rFonts w:eastAsiaTheme="minorEastAsia"/>
                <w:noProof/>
                <w:lang w:eastAsia="fr-FR"/>
              </w:rPr>
              <w:tab/>
            </w:r>
            <w:r w:rsidR="00684EC5" w:rsidRPr="001E0FE3">
              <w:rPr>
                <w:rStyle w:val="Lienhypertexte"/>
                <w:noProof/>
              </w:rPr>
              <w:t>Par le Pouvoir Adjudicateur</w:t>
            </w:r>
            <w:r w:rsidR="00684EC5">
              <w:rPr>
                <w:noProof/>
                <w:webHidden/>
              </w:rPr>
              <w:tab/>
            </w:r>
            <w:r w:rsidR="00684EC5">
              <w:rPr>
                <w:noProof/>
                <w:webHidden/>
              </w:rPr>
              <w:fldChar w:fldCharType="begin"/>
            </w:r>
            <w:r w:rsidR="00684EC5">
              <w:rPr>
                <w:noProof/>
                <w:webHidden/>
              </w:rPr>
              <w:instrText xml:space="preserve"> PAGEREF _Toc203138567 \h </w:instrText>
            </w:r>
            <w:r w:rsidR="00684EC5">
              <w:rPr>
                <w:noProof/>
                <w:webHidden/>
              </w:rPr>
            </w:r>
            <w:r w:rsidR="00684EC5">
              <w:rPr>
                <w:noProof/>
                <w:webHidden/>
              </w:rPr>
              <w:fldChar w:fldCharType="separate"/>
            </w:r>
            <w:r w:rsidR="00684EC5">
              <w:rPr>
                <w:noProof/>
                <w:webHidden/>
              </w:rPr>
              <w:t>26</w:t>
            </w:r>
            <w:r w:rsidR="00684EC5">
              <w:rPr>
                <w:noProof/>
                <w:webHidden/>
              </w:rPr>
              <w:fldChar w:fldCharType="end"/>
            </w:r>
          </w:hyperlink>
        </w:p>
        <w:p w14:paraId="469E194E" w14:textId="4AE361D6" w:rsidR="00684EC5" w:rsidRDefault="001E4ED6">
          <w:pPr>
            <w:pStyle w:val="TM2"/>
            <w:tabs>
              <w:tab w:val="left" w:pos="880"/>
              <w:tab w:val="right" w:leader="dot" w:pos="9062"/>
            </w:tabs>
            <w:rPr>
              <w:rFonts w:eastAsiaTheme="minorEastAsia"/>
              <w:noProof/>
              <w:lang w:eastAsia="fr-FR"/>
            </w:rPr>
          </w:pPr>
          <w:hyperlink w:anchor="_Toc203138568" w:history="1">
            <w:r w:rsidR="00684EC5" w:rsidRPr="001E0FE3">
              <w:rPr>
                <w:rStyle w:val="Lienhypertexte"/>
                <w:noProof/>
                <w14:scene3d>
                  <w14:camera w14:prst="orthographicFront"/>
                  <w14:lightRig w14:rig="threePt" w14:dir="t">
                    <w14:rot w14:lat="0" w14:lon="0" w14:rev="0"/>
                  </w14:lightRig>
                </w14:scene3d>
              </w:rPr>
              <w:t>22.2</w:t>
            </w:r>
            <w:r w:rsidR="00684EC5">
              <w:rPr>
                <w:rFonts w:eastAsiaTheme="minorEastAsia"/>
                <w:noProof/>
                <w:lang w:eastAsia="fr-FR"/>
              </w:rPr>
              <w:tab/>
            </w:r>
            <w:r w:rsidR="00684EC5" w:rsidRPr="001E0FE3">
              <w:rPr>
                <w:rStyle w:val="Lienhypertexte"/>
                <w:noProof/>
              </w:rPr>
              <w:t>Evolution de la consistance du parc</w:t>
            </w:r>
            <w:r w:rsidR="00684EC5">
              <w:rPr>
                <w:noProof/>
                <w:webHidden/>
              </w:rPr>
              <w:tab/>
            </w:r>
            <w:r w:rsidR="00684EC5">
              <w:rPr>
                <w:noProof/>
                <w:webHidden/>
              </w:rPr>
              <w:fldChar w:fldCharType="begin"/>
            </w:r>
            <w:r w:rsidR="00684EC5">
              <w:rPr>
                <w:noProof/>
                <w:webHidden/>
              </w:rPr>
              <w:instrText xml:space="preserve"> PAGEREF _Toc203138568 \h </w:instrText>
            </w:r>
            <w:r w:rsidR="00684EC5">
              <w:rPr>
                <w:noProof/>
                <w:webHidden/>
              </w:rPr>
            </w:r>
            <w:r w:rsidR="00684EC5">
              <w:rPr>
                <w:noProof/>
                <w:webHidden/>
              </w:rPr>
              <w:fldChar w:fldCharType="separate"/>
            </w:r>
            <w:r w:rsidR="00684EC5">
              <w:rPr>
                <w:noProof/>
                <w:webHidden/>
              </w:rPr>
              <w:t>27</w:t>
            </w:r>
            <w:r w:rsidR="00684EC5">
              <w:rPr>
                <w:noProof/>
                <w:webHidden/>
              </w:rPr>
              <w:fldChar w:fldCharType="end"/>
            </w:r>
          </w:hyperlink>
        </w:p>
        <w:p w14:paraId="3A3D8F37" w14:textId="78FE9131" w:rsidR="00684EC5" w:rsidRDefault="001E4ED6">
          <w:pPr>
            <w:pStyle w:val="TM2"/>
            <w:tabs>
              <w:tab w:val="left" w:pos="880"/>
              <w:tab w:val="right" w:leader="dot" w:pos="9062"/>
            </w:tabs>
            <w:rPr>
              <w:rFonts w:eastAsiaTheme="minorEastAsia"/>
              <w:noProof/>
              <w:lang w:eastAsia="fr-FR"/>
            </w:rPr>
          </w:pPr>
          <w:hyperlink w:anchor="_Toc203138569" w:history="1">
            <w:r w:rsidR="00684EC5" w:rsidRPr="001E0FE3">
              <w:rPr>
                <w:rStyle w:val="Lienhypertexte"/>
                <w:noProof/>
                <w14:scene3d>
                  <w14:camera w14:prst="orthographicFront"/>
                  <w14:lightRig w14:rig="threePt" w14:dir="t">
                    <w14:rot w14:lat="0" w14:lon="0" w14:rev="0"/>
                  </w14:lightRig>
                </w14:scene3d>
              </w:rPr>
              <w:t>22.3</w:t>
            </w:r>
            <w:r w:rsidR="00684EC5">
              <w:rPr>
                <w:rFonts w:eastAsiaTheme="minorEastAsia"/>
                <w:noProof/>
                <w:lang w:eastAsia="fr-FR"/>
              </w:rPr>
              <w:tab/>
            </w:r>
            <w:r w:rsidR="00684EC5" w:rsidRPr="001E0FE3">
              <w:rPr>
                <w:rStyle w:val="Lienhypertexte"/>
                <w:noProof/>
              </w:rPr>
              <w:t>Evolution</w:t>
            </w:r>
            <w:r w:rsidR="00684EC5">
              <w:rPr>
                <w:noProof/>
                <w:webHidden/>
              </w:rPr>
              <w:tab/>
            </w:r>
            <w:r w:rsidR="00684EC5">
              <w:rPr>
                <w:noProof/>
                <w:webHidden/>
              </w:rPr>
              <w:fldChar w:fldCharType="begin"/>
            </w:r>
            <w:r w:rsidR="00684EC5">
              <w:rPr>
                <w:noProof/>
                <w:webHidden/>
              </w:rPr>
              <w:instrText xml:space="preserve"> PAGEREF _Toc203138569 \h </w:instrText>
            </w:r>
            <w:r w:rsidR="00684EC5">
              <w:rPr>
                <w:noProof/>
                <w:webHidden/>
              </w:rPr>
            </w:r>
            <w:r w:rsidR="00684EC5">
              <w:rPr>
                <w:noProof/>
                <w:webHidden/>
              </w:rPr>
              <w:fldChar w:fldCharType="separate"/>
            </w:r>
            <w:r w:rsidR="00684EC5">
              <w:rPr>
                <w:noProof/>
                <w:webHidden/>
              </w:rPr>
              <w:t>27</w:t>
            </w:r>
            <w:r w:rsidR="00684EC5">
              <w:rPr>
                <w:noProof/>
                <w:webHidden/>
              </w:rPr>
              <w:fldChar w:fldCharType="end"/>
            </w:r>
          </w:hyperlink>
        </w:p>
        <w:p w14:paraId="66AC0E90" w14:textId="14FF8DE2" w:rsidR="00684EC5" w:rsidRDefault="001E4ED6">
          <w:pPr>
            <w:pStyle w:val="TM1"/>
            <w:tabs>
              <w:tab w:val="left" w:pos="660"/>
              <w:tab w:val="right" w:leader="dot" w:pos="9062"/>
            </w:tabs>
            <w:rPr>
              <w:rFonts w:eastAsiaTheme="minorEastAsia"/>
              <w:noProof/>
              <w:lang w:eastAsia="fr-FR"/>
            </w:rPr>
          </w:pPr>
          <w:hyperlink w:anchor="_Toc203138570" w:history="1">
            <w:r w:rsidR="00684EC5" w:rsidRPr="001E0FE3">
              <w:rPr>
                <w:rStyle w:val="Lienhypertexte"/>
                <w:noProof/>
                <w14:scene3d>
                  <w14:camera w14:prst="orthographicFront"/>
                  <w14:lightRig w14:rig="threePt" w14:dir="t">
                    <w14:rot w14:lat="0" w14:lon="0" w14:rev="0"/>
                  </w14:lightRig>
                </w14:scene3d>
              </w:rPr>
              <w:t>23</w:t>
            </w:r>
            <w:r w:rsidR="00684EC5">
              <w:rPr>
                <w:rFonts w:eastAsiaTheme="minorEastAsia"/>
                <w:noProof/>
                <w:lang w:eastAsia="fr-FR"/>
              </w:rPr>
              <w:tab/>
            </w:r>
            <w:r w:rsidR="00684EC5" w:rsidRPr="001E0FE3">
              <w:rPr>
                <w:rStyle w:val="Lienhypertexte"/>
                <w:noProof/>
              </w:rPr>
              <w:t>Fin du marché</w:t>
            </w:r>
            <w:r w:rsidR="00684EC5">
              <w:rPr>
                <w:noProof/>
                <w:webHidden/>
              </w:rPr>
              <w:tab/>
            </w:r>
            <w:r w:rsidR="00684EC5">
              <w:rPr>
                <w:noProof/>
                <w:webHidden/>
              </w:rPr>
              <w:fldChar w:fldCharType="begin"/>
            </w:r>
            <w:r w:rsidR="00684EC5">
              <w:rPr>
                <w:noProof/>
                <w:webHidden/>
              </w:rPr>
              <w:instrText xml:space="preserve"> PAGEREF _Toc203138570 \h </w:instrText>
            </w:r>
            <w:r w:rsidR="00684EC5">
              <w:rPr>
                <w:noProof/>
                <w:webHidden/>
              </w:rPr>
            </w:r>
            <w:r w:rsidR="00684EC5">
              <w:rPr>
                <w:noProof/>
                <w:webHidden/>
              </w:rPr>
              <w:fldChar w:fldCharType="separate"/>
            </w:r>
            <w:r w:rsidR="00684EC5">
              <w:rPr>
                <w:noProof/>
                <w:webHidden/>
              </w:rPr>
              <w:t>28</w:t>
            </w:r>
            <w:r w:rsidR="00684EC5">
              <w:rPr>
                <w:noProof/>
                <w:webHidden/>
              </w:rPr>
              <w:fldChar w:fldCharType="end"/>
            </w:r>
          </w:hyperlink>
        </w:p>
        <w:p w14:paraId="71B7A57E" w14:textId="2BA68A8E" w:rsidR="00684EC5" w:rsidRDefault="001E4ED6">
          <w:pPr>
            <w:pStyle w:val="TM2"/>
            <w:tabs>
              <w:tab w:val="left" w:pos="880"/>
              <w:tab w:val="right" w:leader="dot" w:pos="9062"/>
            </w:tabs>
            <w:rPr>
              <w:rFonts w:eastAsiaTheme="minorEastAsia"/>
              <w:noProof/>
              <w:lang w:eastAsia="fr-FR"/>
            </w:rPr>
          </w:pPr>
          <w:hyperlink w:anchor="_Toc203138571" w:history="1">
            <w:r w:rsidR="00684EC5" w:rsidRPr="001E0FE3">
              <w:rPr>
                <w:rStyle w:val="Lienhypertexte"/>
                <w:noProof/>
                <w14:scene3d>
                  <w14:camera w14:prst="orthographicFront"/>
                  <w14:lightRig w14:rig="threePt" w14:dir="t">
                    <w14:rot w14:lat="0" w14:lon="0" w14:rev="0"/>
                  </w14:lightRig>
                </w14:scene3d>
              </w:rPr>
              <w:t>23.1</w:t>
            </w:r>
            <w:r w:rsidR="00684EC5">
              <w:rPr>
                <w:rFonts w:eastAsiaTheme="minorEastAsia"/>
                <w:noProof/>
                <w:lang w:eastAsia="fr-FR"/>
              </w:rPr>
              <w:tab/>
            </w:r>
            <w:r w:rsidR="00684EC5" w:rsidRPr="001E0FE3">
              <w:rPr>
                <w:rStyle w:val="Lienhypertexte"/>
                <w:noProof/>
              </w:rPr>
              <w:t>Réversibilité</w:t>
            </w:r>
            <w:r w:rsidR="00684EC5">
              <w:rPr>
                <w:noProof/>
                <w:webHidden/>
              </w:rPr>
              <w:tab/>
            </w:r>
            <w:r w:rsidR="00684EC5">
              <w:rPr>
                <w:noProof/>
                <w:webHidden/>
              </w:rPr>
              <w:fldChar w:fldCharType="begin"/>
            </w:r>
            <w:r w:rsidR="00684EC5">
              <w:rPr>
                <w:noProof/>
                <w:webHidden/>
              </w:rPr>
              <w:instrText xml:space="preserve"> PAGEREF _Toc203138571 \h </w:instrText>
            </w:r>
            <w:r w:rsidR="00684EC5">
              <w:rPr>
                <w:noProof/>
                <w:webHidden/>
              </w:rPr>
            </w:r>
            <w:r w:rsidR="00684EC5">
              <w:rPr>
                <w:noProof/>
                <w:webHidden/>
              </w:rPr>
              <w:fldChar w:fldCharType="separate"/>
            </w:r>
            <w:r w:rsidR="00684EC5">
              <w:rPr>
                <w:noProof/>
                <w:webHidden/>
              </w:rPr>
              <w:t>28</w:t>
            </w:r>
            <w:r w:rsidR="00684EC5">
              <w:rPr>
                <w:noProof/>
                <w:webHidden/>
              </w:rPr>
              <w:fldChar w:fldCharType="end"/>
            </w:r>
          </w:hyperlink>
        </w:p>
        <w:p w14:paraId="2D54C44B" w14:textId="74D06112" w:rsidR="00684EC5" w:rsidRDefault="001E4ED6">
          <w:pPr>
            <w:pStyle w:val="TM2"/>
            <w:tabs>
              <w:tab w:val="left" w:pos="880"/>
              <w:tab w:val="right" w:leader="dot" w:pos="9062"/>
            </w:tabs>
            <w:rPr>
              <w:rFonts w:eastAsiaTheme="minorEastAsia"/>
              <w:noProof/>
              <w:lang w:eastAsia="fr-FR"/>
            </w:rPr>
          </w:pPr>
          <w:hyperlink w:anchor="_Toc203138572" w:history="1">
            <w:r w:rsidR="00684EC5" w:rsidRPr="001E0FE3">
              <w:rPr>
                <w:rStyle w:val="Lienhypertexte"/>
                <w:noProof/>
                <w14:scene3d>
                  <w14:camera w14:prst="orthographicFront"/>
                  <w14:lightRig w14:rig="threePt" w14:dir="t">
                    <w14:rot w14:lat="0" w14:lon="0" w14:rev="0"/>
                  </w14:lightRig>
                </w14:scene3d>
              </w:rPr>
              <w:t>23.2</w:t>
            </w:r>
            <w:r w:rsidR="00684EC5">
              <w:rPr>
                <w:rFonts w:eastAsiaTheme="minorEastAsia"/>
                <w:noProof/>
                <w:lang w:eastAsia="fr-FR"/>
              </w:rPr>
              <w:tab/>
            </w:r>
            <w:r w:rsidR="00684EC5" w:rsidRPr="001E0FE3">
              <w:rPr>
                <w:rStyle w:val="Lienhypertexte"/>
                <w:noProof/>
              </w:rPr>
              <w:t>Continuité de l’exécution du service</w:t>
            </w:r>
            <w:r w:rsidR="00684EC5">
              <w:rPr>
                <w:noProof/>
                <w:webHidden/>
              </w:rPr>
              <w:tab/>
            </w:r>
            <w:r w:rsidR="00684EC5">
              <w:rPr>
                <w:noProof/>
                <w:webHidden/>
              </w:rPr>
              <w:fldChar w:fldCharType="begin"/>
            </w:r>
            <w:r w:rsidR="00684EC5">
              <w:rPr>
                <w:noProof/>
                <w:webHidden/>
              </w:rPr>
              <w:instrText xml:space="preserve"> PAGEREF _Toc203138572 \h </w:instrText>
            </w:r>
            <w:r w:rsidR="00684EC5">
              <w:rPr>
                <w:noProof/>
                <w:webHidden/>
              </w:rPr>
            </w:r>
            <w:r w:rsidR="00684EC5">
              <w:rPr>
                <w:noProof/>
                <w:webHidden/>
              </w:rPr>
              <w:fldChar w:fldCharType="separate"/>
            </w:r>
            <w:r w:rsidR="00684EC5">
              <w:rPr>
                <w:noProof/>
                <w:webHidden/>
              </w:rPr>
              <w:t>28</w:t>
            </w:r>
            <w:r w:rsidR="00684EC5">
              <w:rPr>
                <w:noProof/>
                <w:webHidden/>
              </w:rPr>
              <w:fldChar w:fldCharType="end"/>
            </w:r>
          </w:hyperlink>
        </w:p>
        <w:p w14:paraId="27FB2BEB" w14:textId="694F1FBB" w:rsidR="00684EC5" w:rsidRDefault="001E4ED6">
          <w:pPr>
            <w:pStyle w:val="TM1"/>
            <w:tabs>
              <w:tab w:val="left" w:pos="660"/>
              <w:tab w:val="right" w:leader="dot" w:pos="9062"/>
            </w:tabs>
            <w:rPr>
              <w:rFonts w:eastAsiaTheme="minorEastAsia"/>
              <w:noProof/>
              <w:lang w:eastAsia="fr-FR"/>
            </w:rPr>
          </w:pPr>
          <w:hyperlink w:anchor="_Toc203138573" w:history="1">
            <w:r w:rsidR="00684EC5" w:rsidRPr="001E0FE3">
              <w:rPr>
                <w:rStyle w:val="Lienhypertexte"/>
                <w:noProof/>
                <w14:scene3d>
                  <w14:camera w14:prst="orthographicFront"/>
                  <w14:lightRig w14:rig="threePt" w14:dir="t">
                    <w14:rot w14:lat="0" w14:lon="0" w14:rev="0"/>
                  </w14:lightRig>
                </w14:scene3d>
              </w:rPr>
              <w:t>24</w:t>
            </w:r>
            <w:r w:rsidR="00684EC5">
              <w:rPr>
                <w:rFonts w:eastAsiaTheme="minorEastAsia"/>
                <w:noProof/>
                <w:lang w:eastAsia="fr-FR"/>
              </w:rPr>
              <w:tab/>
            </w:r>
            <w:r w:rsidR="00684EC5" w:rsidRPr="001E0FE3">
              <w:rPr>
                <w:rStyle w:val="Lienhypertexte"/>
                <w:noProof/>
              </w:rPr>
              <w:t>Résiliation du marché – Exécution par défaut</w:t>
            </w:r>
            <w:r w:rsidR="00684EC5">
              <w:rPr>
                <w:noProof/>
                <w:webHidden/>
              </w:rPr>
              <w:tab/>
            </w:r>
            <w:r w:rsidR="00684EC5">
              <w:rPr>
                <w:noProof/>
                <w:webHidden/>
              </w:rPr>
              <w:fldChar w:fldCharType="begin"/>
            </w:r>
            <w:r w:rsidR="00684EC5">
              <w:rPr>
                <w:noProof/>
                <w:webHidden/>
              </w:rPr>
              <w:instrText xml:space="preserve"> PAGEREF _Toc203138573 \h </w:instrText>
            </w:r>
            <w:r w:rsidR="00684EC5">
              <w:rPr>
                <w:noProof/>
                <w:webHidden/>
              </w:rPr>
            </w:r>
            <w:r w:rsidR="00684EC5">
              <w:rPr>
                <w:noProof/>
                <w:webHidden/>
              </w:rPr>
              <w:fldChar w:fldCharType="separate"/>
            </w:r>
            <w:r w:rsidR="00684EC5">
              <w:rPr>
                <w:noProof/>
                <w:webHidden/>
              </w:rPr>
              <w:t>29</w:t>
            </w:r>
            <w:r w:rsidR="00684EC5">
              <w:rPr>
                <w:noProof/>
                <w:webHidden/>
              </w:rPr>
              <w:fldChar w:fldCharType="end"/>
            </w:r>
          </w:hyperlink>
        </w:p>
        <w:p w14:paraId="69D09276" w14:textId="1A48956E" w:rsidR="00684EC5" w:rsidRDefault="001E4ED6">
          <w:pPr>
            <w:pStyle w:val="TM2"/>
            <w:tabs>
              <w:tab w:val="left" w:pos="880"/>
              <w:tab w:val="right" w:leader="dot" w:pos="9062"/>
            </w:tabs>
            <w:rPr>
              <w:rFonts w:eastAsiaTheme="minorEastAsia"/>
              <w:noProof/>
              <w:lang w:eastAsia="fr-FR"/>
            </w:rPr>
          </w:pPr>
          <w:hyperlink w:anchor="_Toc203138574" w:history="1">
            <w:r w:rsidR="00684EC5" w:rsidRPr="001E0FE3">
              <w:rPr>
                <w:rStyle w:val="Lienhypertexte"/>
                <w:noProof/>
                <w14:scene3d>
                  <w14:camera w14:prst="orthographicFront"/>
                  <w14:lightRig w14:rig="threePt" w14:dir="t">
                    <w14:rot w14:lat="0" w14:lon="0" w14:rev="0"/>
                  </w14:lightRig>
                </w14:scene3d>
              </w:rPr>
              <w:t>24.1</w:t>
            </w:r>
            <w:r w:rsidR="00684EC5">
              <w:rPr>
                <w:rFonts w:eastAsiaTheme="minorEastAsia"/>
                <w:noProof/>
                <w:lang w:eastAsia="fr-FR"/>
              </w:rPr>
              <w:tab/>
            </w:r>
            <w:r w:rsidR="00684EC5" w:rsidRPr="001E0FE3">
              <w:rPr>
                <w:rStyle w:val="Lienhypertexte"/>
                <w:noProof/>
              </w:rPr>
              <w:t>Résiliation pour évènements extérieurs au marché</w:t>
            </w:r>
            <w:r w:rsidR="00684EC5">
              <w:rPr>
                <w:noProof/>
                <w:webHidden/>
              </w:rPr>
              <w:tab/>
            </w:r>
            <w:r w:rsidR="00684EC5">
              <w:rPr>
                <w:noProof/>
                <w:webHidden/>
              </w:rPr>
              <w:fldChar w:fldCharType="begin"/>
            </w:r>
            <w:r w:rsidR="00684EC5">
              <w:rPr>
                <w:noProof/>
                <w:webHidden/>
              </w:rPr>
              <w:instrText xml:space="preserve"> PAGEREF _Toc203138574 \h </w:instrText>
            </w:r>
            <w:r w:rsidR="00684EC5">
              <w:rPr>
                <w:noProof/>
                <w:webHidden/>
              </w:rPr>
            </w:r>
            <w:r w:rsidR="00684EC5">
              <w:rPr>
                <w:noProof/>
                <w:webHidden/>
              </w:rPr>
              <w:fldChar w:fldCharType="separate"/>
            </w:r>
            <w:r w:rsidR="00684EC5">
              <w:rPr>
                <w:noProof/>
                <w:webHidden/>
              </w:rPr>
              <w:t>29</w:t>
            </w:r>
            <w:r w:rsidR="00684EC5">
              <w:rPr>
                <w:noProof/>
                <w:webHidden/>
              </w:rPr>
              <w:fldChar w:fldCharType="end"/>
            </w:r>
          </w:hyperlink>
        </w:p>
        <w:p w14:paraId="018FACA3" w14:textId="2B72D695" w:rsidR="00684EC5" w:rsidRDefault="001E4ED6">
          <w:pPr>
            <w:pStyle w:val="TM2"/>
            <w:tabs>
              <w:tab w:val="left" w:pos="880"/>
              <w:tab w:val="right" w:leader="dot" w:pos="9062"/>
            </w:tabs>
            <w:rPr>
              <w:rFonts w:eastAsiaTheme="minorEastAsia"/>
              <w:noProof/>
              <w:lang w:eastAsia="fr-FR"/>
            </w:rPr>
          </w:pPr>
          <w:hyperlink w:anchor="_Toc203138575" w:history="1">
            <w:r w:rsidR="00684EC5" w:rsidRPr="001E0FE3">
              <w:rPr>
                <w:rStyle w:val="Lienhypertexte"/>
                <w:noProof/>
                <w14:scene3d>
                  <w14:camera w14:prst="orthographicFront"/>
                  <w14:lightRig w14:rig="threePt" w14:dir="t">
                    <w14:rot w14:lat="0" w14:lon="0" w14:rev="0"/>
                  </w14:lightRig>
                </w14:scene3d>
              </w:rPr>
              <w:t>24.2</w:t>
            </w:r>
            <w:r w:rsidR="00684EC5">
              <w:rPr>
                <w:rFonts w:eastAsiaTheme="minorEastAsia"/>
                <w:noProof/>
                <w:lang w:eastAsia="fr-FR"/>
              </w:rPr>
              <w:tab/>
            </w:r>
            <w:r w:rsidR="00684EC5" w:rsidRPr="001E0FE3">
              <w:rPr>
                <w:rStyle w:val="Lienhypertexte"/>
                <w:noProof/>
              </w:rPr>
              <w:t>Résiliation pour motif d’intérêt général</w:t>
            </w:r>
            <w:r w:rsidR="00684EC5">
              <w:rPr>
                <w:noProof/>
                <w:webHidden/>
              </w:rPr>
              <w:tab/>
            </w:r>
            <w:r w:rsidR="00684EC5">
              <w:rPr>
                <w:noProof/>
                <w:webHidden/>
              </w:rPr>
              <w:fldChar w:fldCharType="begin"/>
            </w:r>
            <w:r w:rsidR="00684EC5">
              <w:rPr>
                <w:noProof/>
                <w:webHidden/>
              </w:rPr>
              <w:instrText xml:space="preserve"> PAGEREF _Toc203138575 \h </w:instrText>
            </w:r>
            <w:r w:rsidR="00684EC5">
              <w:rPr>
                <w:noProof/>
                <w:webHidden/>
              </w:rPr>
            </w:r>
            <w:r w:rsidR="00684EC5">
              <w:rPr>
                <w:noProof/>
                <w:webHidden/>
              </w:rPr>
              <w:fldChar w:fldCharType="separate"/>
            </w:r>
            <w:r w:rsidR="00684EC5">
              <w:rPr>
                <w:noProof/>
                <w:webHidden/>
              </w:rPr>
              <w:t>29</w:t>
            </w:r>
            <w:r w:rsidR="00684EC5">
              <w:rPr>
                <w:noProof/>
                <w:webHidden/>
              </w:rPr>
              <w:fldChar w:fldCharType="end"/>
            </w:r>
          </w:hyperlink>
        </w:p>
        <w:p w14:paraId="7FDE8EAD" w14:textId="008E62E2" w:rsidR="00684EC5" w:rsidRDefault="001E4ED6">
          <w:pPr>
            <w:pStyle w:val="TM2"/>
            <w:tabs>
              <w:tab w:val="left" w:pos="880"/>
              <w:tab w:val="right" w:leader="dot" w:pos="9062"/>
            </w:tabs>
            <w:rPr>
              <w:rFonts w:eastAsiaTheme="minorEastAsia"/>
              <w:noProof/>
              <w:lang w:eastAsia="fr-FR"/>
            </w:rPr>
          </w:pPr>
          <w:hyperlink w:anchor="_Toc203138576" w:history="1">
            <w:r w:rsidR="00684EC5" w:rsidRPr="001E0FE3">
              <w:rPr>
                <w:rStyle w:val="Lienhypertexte"/>
                <w:noProof/>
                <w14:scene3d>
                  <w14:camera w14:prst="orthographicFront"/>
                  <w14:lightRig w14:rig="threePt" w14:dir="t">
                    <w14:rot w14:lat="0" w14:lon="0" w14:rev="0"/>
                  </w14:lightRig>
                </w14:scene3d>
              </w:rPr>
              <w:t>24.3</w:t>
            </w:r>
            <w:r w:rsidR="00684EC5">
              <w:rPr>
                <w:rFonts w:eastAsiaTheme="minorEastAsia"/>
                <w:noProof/>
                <w:lang w:eastAsia="fr-FR"/>
              </w:rPr>
              <w:tab/>
            </w:r>
            <w:r w:rsidR="00684EC5" w:rsidRPr="001E0FE3">
              <w:rPr>
                <w:rStyle w:val="Lienhypertexte"/>
                <w:noProof/>
              </w:rPr>
              <w:t>Résiliation pour faute du Titulaire</w:t>
            </w:r>
            <w:r w:rsidR="00684EC5">
              <w:rPr>
                <w:noProof/>
                <w:webHidden/>
              </w:rPr>
              <w:tab/>
            </w:r>
            <w:r w:rsidR="00684EC5">
              <w:rPr>
                <w:noProof/>
                <w:webHidden/>
              </w:rPr>
              <w:fldChar w:fldCharType="begin"/>
            </w:r>
            <w:r w:rsidR="00684EC5">
              <w:rPr>
                <w:noProof/>
                <w:webHidden/>
              </w:rPr>
              <w:instrText xml:space="preserve"> PAGEREF _Toc203138576 \h </w:instrText>
            </w:r>
            <w:r w:rsidR="00684EC5">
              <w:rPr>
                <w:noProof/>
                <w:webHidden/>
              </w:rPr>
            </w:r>
            <w:r w:rsidR="00684EC5">
              <w:rPr>
                <w:noProof/>
                <w:webHidden/>
              </w:rPr>
              <w:fldChar w:fldCharType="separate"/>
            </w:r>
            <w:r w:rsidR="00684EC5">
              <w:rPr>
                <w:noProof/>
                <w:webHidden/>
              </w:rPr>
              <w:t>29</w:t>
            </w:r>
            <w:r w:rsidR="00684EC5">
              <w:rPr>
                <w:noProof/>
                <w:webHidden/>
              </w:rPr>
              <w:fldChar w:fldCharType="end"/>
            </w:r>
          </w:hyperlink>
        </w:p>
        <w:p w14:paraId="18147C29" w14:textId="50D73B0E" w:rsidR="00684EC5" w:rsidRDefault="001E4ED6">
          <w:pPr>
            <w:pStyle w:val="TM2"/>
            <w:tabs>
              <w:tab w:val="left" w:pos="880"/>
              <w:tab w:val="right" w:leader="dot" w:pos="9062"/>
            </w:tabs>
            <w:rPr>
              <w:rFonts w:eastAsiaTheme="minorEastAsia"/>
              <w:noProof/>
              <w:lang w:eastAsia="fr-FR"/>
            </w:rPr>
          </w:pPr>
          <w:hyperlink w:anchor="_Toc203138577" w:history="1">
            <w:r w:rsidR="00684EC5" w:rsidRPr="001E0FE3">
              <w:rPr>
                <w:rStyle w:val="Lienhypertexte"/>
                <w:noProof/>
                <w14:scene3d>
                  <w14:camera w14:prst="orthographicFront"/>
                  <w14:lightRig w14:rig="threePt" w14:dir="t">
                    <w14:rot w14:lat="0" w14:lon="0" w14:rev="0"/>
                  </w14:lightRig>
                </w14:scene3d>
              </w:rPr>
              <w:t>24.4</w:t>
            </w:r>
            <w:r w:rsidR="00684EC5">
              <w:rPr>
                <w:rFonts w:eastAsiaTheme="minorEastAsia"/>
                <w:noProof/>
                <w:lang w:eastAsia="fr-FR"/>
              </w:rPr>
              <w:tab/>
            </w:r>
            <w:r w:rsidR="00684EC5" w:rsidRPr="001E0FE3">
              <w:rPr>
                <w:rStyle w:val="Lienhypertexte"/>
                <w:noProof/>
              </w:rPr>
              <w:t>Exécution de la prestation aux frais et risques du Titulaire (sans objet pour les marchés négociés sans pub ni mise en concurrence pour exclusivité, sauf perte d’exclusivité en cours d’exécution).</w:t>
            </w:r>
            <w:r w:rsidR="00684EC5">
              <w:rPr>
                <w:noProof/>
                <w:webHidden/>
              </w:rPr>
              <w:tab/>
            </w:r>
            <w:r w:rsidR="00684EC5">
              <w:rPr>
                <w:noProof/>
                <w:webHidden/>
              </w:rPr>
              <w:fldChar w:fldCharType="begin"/>
            </w:r>
            <w:r w:rsidR="00684EC5">
              <w:rPr>
                <w:noProof/>
                <w:webHidden/>
              </w:rPr>
              <w:instrText xml:space="preserve"> PAGEREF _Toc203138577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64EBF2E8" w14:textId="31D527B8" w:rsidR="00684EC5" w:rsidRDefault="001E4ED6">
          <w:pPr>
            <w:pStyle w:val="TM3"/>
            <w:tabs>
              <w:tab w:val="left" w:pos="1320"/>
              <w:tab w:val="right" w:leader="dot" w:pos="9062"/>
            </w:tabs>
            <w:rPr>
              <w:rFonts w:eastAsiaTheme="minorEastAsia"/>
              <w:noProof/>
              <w:lang w:eastAsia="fr-FR"/>
            </w:rPr>
          </w:pPr>
          <w:hyperlink w:anchor="_Toc203138578" w:history="1">
            <w:r w:rsidR="00684EC5" w:rsidRPr="001E0FE3">
              <w:rPr>
                <w:rStyle w:val="Lienhypertexte"/>
                <w:noProof/>
                <w14:scene3d>
                  <w14:camera w14:prst="orthographicFront"/>
                  <w14:lightRig w14:rig="threePt" w14:dir="t">
                    <w14:rot w14:lat="0" w14:lon="0" w14:rev="0"/>
                  </w14:lightRig>
                </w14:scene3d>
              </w:rPr>
              <w:t>24.4.1</w:t>
            </w:r>
            <w:r w:rsidR="00684EC5">
              <w:rPr>
                <w:rFonts w:eastAsiaTheme="minorEastAsia"/>
                <w:noProof/>
                <w:lang w:eastAsia="fr-FR"/>
              </w:rPr>
              <w:tab/>
            </w:r>
            <w:r w:rsidR="00684EC5" w:rsidRPr="001E0FE3">
              <w:rPr>
                <w:rStyle w:val="Lienhypertexte"/>
                <w:noProof/>
              </w:rPr>
              <w:t>En cas d’inexécution de la prestation en cours d’exécution</w:t>
            </w:r>
            <w:r w:rsidR="00684EC5">
              <w:rPr>
                <w:noProof/>
                <w:webHidden/>
              </w:rPr>
              <w:tab/>
            </w:r>
            <w:r w:rsidR="00684EC5">
              <w:rPr>
                <w:noProof/>
                <w:webHidden/>
              </w:rPr>
              <w:fldChar w:fldCharType="begin"/>
            </w:r>
            <w:r w:rsidR="00684EC5">
              <w:rPr>
                <w:noProof/>
                <w:webHidden/>
              </w:rPr>
              <w:instrText xml:space="preserve"> PAGEREF _Toc203138578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4AD28918" w14:textId="6F105FB6" w:rsidR="00684EC5" w:rsidRDefault="001E4ED6">
          <w:pPr>
            <w:pStyle w:val="TM3"/>
            <w:tabs>
              <w:tab w:val="left" w:pos="1320"/>
              <w:tab w:val="right" w:leader="dot" w:pos="9062"/>
            </w:tabs>
            <w:rPr>
              <w:rFonts w:eastAsiaTheme="minorEastAsia"/>
              <w:noProof/>
              <w:lang w:eastAsia="fr-FR"/>
            </w:rPr>
          </w:pPr>
          <w:hyperlink w:anchor="_Toc203138579" w:history="1">
            <w:r w:rsidR="00684EC5" w:rsidRPr="001E0FE3">
              <w:rPr>
                <w:rStyle w:val="Lienhypertexte"/>
                <w:noProof/>
                <w14:scene3d>
                  <w14:camera w14:prst="orthographicFront"/>
                  <w14:lightRig w14:rig="threePt" w14:dir="t">
                    <w14:rot w14:lat="0" w14:lon="0" w14:rev="0"/>
                  </w14:lightRig>
                </w14:scene3d>
              </w:rPr>
              <w:t>24.4.2</w:t>
            </w:r>
            <w:r w:rsidR="00684EC5">
              <w:rPr>
                <w:rFonts w:eastAsiaTheme="minorEastAsia"/>
                <w:noProof/>
                <w:lang w:eastAsia="fr-FR"/>
              </w:rPr>
              <w:tab/>
            </w:r>
            <w:r w:rsidR="00684EC5" w:rsidRPr="001E0FE3">
              <w:rPr>
                <w:rStyle w:val="Lienhypertexte"/>
                <w:noProof/>
              </w:rPr>
              <w:t>- Après résiliation prononcée aux torts du Titulaire</w:t>
            </w:r>
            <w:r w:rsidR="00684EC5">
              <w:rPr>
                <w:noProof/>
                <w:webHidden/>
              </w:rPr>
              <w:tab/>
            </w:r>
            <w:r w:rsidR="00684EC5">
              <w:rPr>
                <w:noProof/>
                <w:webHidden/>
              </w:rPr>
              <w:fldChar w:fldCharType="begin"/>
            </w:r>
            <w:r w:rsidR="00684EC5">
              <w:rPr>
                <w:noProof/>
                <w:webHidden/>
              </w:rPr>
              <w:instrText xml:space="preserve"> PAGEREF _Toc203138579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09E23D42" w14:textId="349DFD15" w:rsidR="00684EC5" w:rsidRDefault="001E4ED6">
          <w:pPr>
            <w:pStyle w:val="TM2"/>
            <w:tabs>
              <w:tab w:val="left" w:pos="880"/>
              <w:tab w:val="right" w:leader="dot" w:pos="9062"/>
            </w:tabs>
            <w:rPr>
              <w:rFonts w:eastAsiaTheme="minorEastAsia"/>
              <w:noProof/>
              <w:lang w:eastAsia="fr-FR"/>
            </w:rPr>
          </w:pPr>
          <w:hyperlink w:anchor="_Toc203138580" w:history="1">
            <w:r w:rsidR="00684EC5" w:rsidRPr="001E0FE3">
              <w:rPr>
                <w:rStyle w:val="Lienhypertexte"/>
                <w:noProof/>
                <w14:scene3d>
                  <w14:camera w14:prst="orthographicFront"/>
                  <w14:lightRig w14:rig="threePt" w14:dir="t">
                    <w14:rot w14:lat="0" w14:lon="0" w14:rev="0"/>
                  </w14:lightRig>
                </w14:scene3d>
              </w:rPr>
              <w:t>24.5</w:t>
            </w:r>
            <w:r w:rsidR="00684EC5">
              <w:rPr>
                <w:rFonts w:eastAsiaTheme="minorEastAsia"/>
                <w:noProof/>
                <w:lang w:eastAsia="fr-FR"/>
              </w:rPr>
              <w:tab/>
            </w:r>
            <w:r w:rsidR="00684EC5" w:rsidRPr="001E0FE3">
              <w:rPr>
                <w:rStyle w:val="Lienhypertexte"/>
                <w:noProof/>
              </w:rPr>
              <w:t>Rupture conventionnelle du marché</w:t>
            </w:r>
            <w:r w:rsidR="00684EC5">
              <w:rPr>
                <w:noProof/>
                <w:webHidden/>
              </w:rPr>
              <w:tab/>
            </w:r>
            <w:r w:rsidR="00684EC5">
              <w:rPr>
                <w:noProof/>
                <w:webHidden/>
              </w:rPr>
              <w:fldChar w:fldCharType="begin"/>
            </w:r>
            <w:r w:rsidR="00684EC5">
              <w:rPr>
                <w:noProof/>
                <w:webHidden/>
              </w:rPr>
              <w:instrText xml:space="preserve"> PAGEREF _Toc203138580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4754B0CB" w14:textId="21975C6F" w:rsidR="00684EC5" w:rsidRDefault="001E4ED6">
          <w:pPr>
            <w:pStyle w:val="TM3"/>
            <w:tabs>
              <w:tab w:val="left" w:pos="1320"/>
              <w:tab w:val="right" w:leader="dot" w:pos="9062"/>
            </w:tabs>
            <w:rPr>
              <w:rFonts w:eastAsiaTheme="minorEastAsia"/>
              <w:noProof/>
              <w:lang w:eastAsia="fr-FR"/>
            </w:rPr>
          </w:pPr>
          <w:hyperlink w:anchor="_Toc203138581" w:history="1">
            <w:r w:rsidR="00684EC5" w:rsidRPr="001E0FE3">
              <w:rPr>
                <w:rStyle w:val="Lienhypertexte"/>
                <w:noProof/>
                <w14:scene3d>
                  <w14:camera w14:prst="orthographicFront"/>
                  <w14:lightRig w14:rig="threePt" w14:dir="t">
                    <w14:rot w14:lat="0" w14:lon="0" w14:rev="0"/>
                  </w14:lightRig>
                </w14:scene3d>
              </w:rPr>
              <w:t>24.5.1</w:t>
            </w:r>
            <w:r w:rsidR="00684EC5">
              <w:rPr>
                <w:rFonts w:eastAsiaTheme="minorEastAsia"/>
                <w:noProof/>
                <w:lang w:eastAsia="fr-FR"/>
              </w:rPr>
              <w:tab/>
            </w:r>
            <w:r w:rsidR="00684EC5" w:rsidRPr="001E0FE3">
              <w:rPr>
                <w:rStyle w:val="Lienhypertexte"/>
                <w:noProof/>
              </w:rPr>
              <w:t>Mise en œuvre</w:t>
            </w:r>
            <w:r w:rsidR="00684EC5">
              <w:rPr>
                <w:noProof/>
                <w:webHidden/>
              </w:rPr>
              <w:tab/>
            </w:r>
            <w:r w:rsidR="00684EC5">
              <w:rPr>
                <w:noProof/>
                <w:webHidden/>
              </w:rPr>
              <w:fldChar w:fldCharType="begin"/>
            </w:r>
            <w:r w:rsidR="00684EC5">
              <w:rPr>
                <w:noProof/>
                <w:webHidden/>
              </w:rPr>
              <w:instrText xml:space="preserve"> PAGEREF _Toc203138581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170F2ED8" w14:textId="4AF1F25A" w:rsidR="00684EC5" w:rsidRDefault="001E4ED6">
          <w:pPr>
            <w:pStyle w:val="TM3"/>
            <w:tabs>
              <w:tab w:val="left" w:pos="1320"/>
              <w:tab w:val="right" w:leader="dot" w:pos="9062"/>
            </w:tabs>
            <w:rPr>
              <w:rFonts w:eastAsiaTheme="minorEastAsia"/>
              <w:noProof/>
              <w:lang w:eastAsia="fr-FR"/>
            </w:rPr>
          </w:pPr>
          <w:hyperlink w:anchor="_Toc203138582" w:history="1">
            <w:r w:rsidR="00684EC5" w:rsidRPr="001E0FE3">
              <w:rPr>
                <w:rStyle w:val="Lienhypertexte"/>
                <w:noProof/>
                <w14:scene3d>
                  <w14:camera w14:prst="orthographicFront"/>
                  <w14:lightRig w14:rig="threePt" w14:dir="t">
                    <w14:rot w14:lat="0" w14:lon="0" w14:rev="0"/>
                  </w14:lightRig>
                </w14:scene3d>
              </w:rPr>
              <w:t>24.5.2</w:t>
            </w:r>
            <w:r w:rsidR="00684EC5">
              <w:rPr>
                <w:rFonts w:eastAsiaTheme="minorEastAsia"/>
                <w:noProof/>
                <w:lang w:eastAsia="fr-FR"/>
              </w:rPr>
              <w:tab/>
            </w:r>
            <w:r w:rsidR="00684EC5" w:rsidRPr="001E0FE3">
              <w:rPr>
                <w:rStyle w:val="Lienhypertexte"/>
                <w:noProof/>
              </w:rPr>
              <w:t>Effet de la rupture</w:t>
            </w:r>
            <w:r w:rsidR="00684EC5">
              <w:rPr>
                <w:noProof/>
                <w:webHidden/>
              </w:rPr>
              <w:tab/>
            </w:r>
            <w:r w:rsidR="00684EC5">
              <w:rPr>
                <w:noProof/>
                <w:webHidden/>
              </w:rPr>
              <w:fldChar w:fldCharType="begin"/>
            </w:r>
            <w:r w:rsidR="00684EC5">
              <w:rPr>
                <w:noProof/>
                <w:webHidden/>
              </w:rPr>
              <w:instrText xml:space="preserve"> PAGEREF _Toc203138582 \h </w:instrText>
            </w:r>
            <w:r w:rsidR="00684EC5">
              <w:rPr>
                <w:noProof/>
                <w:webHidden/>
              </w:rPr>
            </w:r>
            <w:r w:rsidR="00684EC5">
              <w:rPr>
                <w:noProof/>
                <w:webHidden/>
              </w:rPr>
              <w:fldChar w:fldCharType="separate"/>
            </w:r>
            <w:r w:rsidR="00684EC5">
              <w:rPr>
                <w:noProof/>
                <w:webHidden/>
              </w:rPr>
              <w:t>30</w:t>
            </w:r>
            <w:r w:rsidR="00684EC5">
              <w:rPr>
                <w:noProof/>
                <w:webHidden/>
              </w:rPr>
              <w:fldChar w:fldCharType="end"/>
            </w:r>
          </w:hyperlink>
        </w:p>
        <w:p w14:paraId="3C84D8CE" w14:textId="10B2B402" w:rsidR="00684EC5" w:rsidRDefault="001E4ED6">
          <w:pPr>
            <w:pStyle w:val="TM1"/>
            <w:tabs>
              <w:tab w:val="left" w:pos="660"/>
              <w:tab w:val="right" w:leader="dot" w:pos="9062"/>
            </w:tabs>
            <w:rPr>
              <w:rFonts w:eastAsiaTheme="minorEastAsia"/>
              <w:noProof/>
              <w:lang w:eastAsia="fr-FR"/>
            </w:rPr>
          </w:pPr>
          <w:hyperlink w:anchor="_Toc203138583" w:history="1">
            <w:r w:rsidR="00684EC5" w:rsidRPr="001E0FE3">
              <w:rPr>
                <w:rStyle w:val="Lienhypertexte"/>
                <w:noProof/>
                <w14:scene3d>
                  <w14:camera w14:prst="orthographicFront"/>
                  <w14:lightRig w14:rig="threePt" w14:dir="t">
                    <w14:rot w14:lat="0" w14:lon="0" w14:rev="0"/>
                  </w14:lightRig>
                </w14:scene3d>
              </w:rPr>
              <w:t>25</w:t>
            </w:r>
            <w:r w:rsidR="00684EC5">
              <w:rPr>
                <w:rFonts w:eastAsiaTheme="minorEastAsia"/>
                <w:noProof/>
                <w:lang w:eastAsia="fr-FR"/>
              </w:rPr>
              <w:tab/>
            </w:r>
            <w:r w:rsidR="00684EC5" w:rsidRPr="001E0FE3">
              <w:rPr>
                <w:rStyle w:val="Lienhypertexte"/>
                <w:noProof/>
              </w:rPr>
              <w:t>Titulaire étranger</w:t>
            </w:r>
            <w:r w:rsidR="00684EC5">
              <w:rPr>
                <w:noProof/>
                <w:webHidden/>
              </w:rPr>
              <w:tab/>
            </w:r>
            <w:r w:rsidR="00684EC5">
              <w:rPr>
                <w:noProof/>
                <w:webHidden/>
              </w:rPr>
              <w:fldChar w:fldCharType="begin"/>
            </w:r>
            <w:r w:rsidR="00684EC5">
              <w:rPr>
                <w:noProof/>
                <w:webHidden/>
              </w:rPr>
              <w:instrText xml:space="preserve"> PAGEREF _Toc203138583 \h </w:instrText>
            </w:r>
            <w:r w:rsidR="00684EC5">
              <w:rPr>
                <w:noProof/>
                <w:webHidden/>
              </w:rPr>
            </w:r>
            <w:r w:rsidR="00684EC5">
              <w:rPr>
                <w:noProof/>
                <w:webHidden/>
              </w:rPr>
              <w:fldChar w:fldCharType="separate"/>
            </w:r>
            <w:r w:rsidR="00684EC5">
              <w:rPr>
                <w:noProof/>
                <w:webHidden/>
              </w:rPr>
              <w:t>31</w:t>
            </w:r>
            <w:r w:rsidR="00684EC5">
              <w:rPr>
                <w:noProof/>
                <w:webHidden/>
              </w:rPr>
              <w:fldChar w:fldCharType="end"/>
            </w:r>
          </w:hyperlink>
        </w:p>
        <w:p w14:paraId="4F7E237D" w14:textId="6D27B8A0" w:rsidR="00684EC5" w:rsidRDefault="001E4ED6">
          <w:pPr>
            <w:pStyle w:val="TM1"/>
            <w:tabs>
              <w:tab w:val="left" w:pos="660"/>
              <w:tab w:val="right" w:leader="dot" w:pos="9062"/>
            </w:tabs>
            <w:rPr>
              <w:rFonts w:eastAsiaTheme="minorEastAsia"/>
              <w:noProof/>
              <w:lang w:eastAsia="fr-FR"/>
            </w:rPr>
          </w:pPr>
          <w:hyperlink w:anchor="_Toc203138584" w:history="1">
            <w:r w:rsidR="00684EC5" w:rsidRPr="001E0FE3">
              <w:rPr>
                <w:rStyle w:val="Lienhypertexte"/>
                <w:noProof/>
                <w14:scene3d>
                  <w14:camera w14:prst="orthographicFront"/>
                  <w14:lightRig w14:rig="threePt" w14:dir="t">
                    <w14:rot w14:lat="0" w14:lon="0" w14:rev="0"/>
                  </w14:lightRig>
                </w14:scene3d>
              </w:rPr>
              <w:t>26</w:t>
            </w:r>
            <w:r w:rsidR="00684EC5">
              <w:rPr>
                <w:rFonts w:eastAsiaTheme="minorEastAsia"/>
                <w:noProof/>
                <w:lang w:eastAsia="fr-FR"/>
              </w:rPr>
              <w:tab/>
            </w:r>
            <w:r w:rsidR="00684EC5" w:rsidRPr="001E0FE3">
              <w:rPr>
                <w:rStyle w:val="Lienhypertexte"/>
                <w:noProof/>
              </w:rPr>
              <w:t>Différends et litiges</w:t>
            </w:r>
            <w:r w:rsidR="00684EC5">
              <w:rPr>
                <w:noProof/>
                <w:webHidden/>
              </w:rPr>
              <w:tab/>
            </w:r>
            <w:r w:rsidR="00684EC5">
              <w:rPr>
                <w:noProof/>
                <w:webHidden/>
              </w:rPr>
              <w:fldChar w:fldCharType="begin"/>
            </w:r>
            <w:r w:rsidR="00684EC5">
              <w:rPr>
                <w:noProof/>
                <w:webHidden/>
              </w:rPr>
              <w:instrText xml:space="preserve"> PAGEREF _Toc203138584 \h </w:instrText>
            </w:r>
            <w:r w:rsidR="00684EC5">
              <w:rPr>
                <w:noProof/>
                <w:webHidden/>
              </w:rPr>
            </w:r>
            <w:r w:rsidR="00684EC5">
              <w:rPr>
                <w:noProof/>
                <w:webHidden/>
              </w:rPr>
              <w:fldChar w:fldCharType="separate"/>
            </w:r>
            <w:r w:rsidR="00684EC5">
              <w:rPr>
                <w:noProof/>
                <w:webHidden/>
              </w:rPr>
              <w:t>31</w:t>
            </w:r>
            <w:r w:rsidR="00684EC5">
              <w:rPr>
                <w:noProof/>
                <w:webHidden/>
              </w:rPr>
              <w:fldChar w:fldCharType="end"/>
            </w:r>
          </w:hyperlink>
        </w:p>
        <w:p w14:paraId="35244548" w14:textId="77440112" w:rsidR="00684EC5" w:rsidRDefault="001E4ED6">
          <w:pPr>
            <w:pStyle w:val="TM1"/>
            <w:tabs>
              <w:tab w:val="left" w:pos="660"/>
              <w:tab w:val="right" w:leader="dot" w:pos="9062"/>
            </w:tabs>
            <w:rPr>
              <w:rFonts w:eastAsiaTheme="minorEastAsia"/>
              <w:noProof/>
              <w:lang w:eastAsia="fr-FR"/>
            </w:rPr>
          </w:pPr>
          <w:hyperlink w:anchor="_Toc203138585" w:history="1">
            <w:r w:rsidR="00684EC5" w:rsidRPr="001E0FE3">
              <w:rPr>
                <w:rStyle w:val="Lienhypertexte"/>
                <w:noProof/>
                <w14:scene3d>
                  <w14:camera w14:prst="orthographicFront"/>
                  <w14:lightRig w14:rig="threePt" w14:dir="t">
                    <w14:rot w14:lat="0" w14:lon="0" w14:rev="0"/>
                  </w14:lightRig>
                </w14:scene3d>
              </w:rPr>
              <w:t>27</w:t>
            </w:r>
            <w:r w:rsidR="00684EC5">
              <w:rPr>
                <w:rFonts w:eastAsiaTheme="minorEastAsia"/>
                <w:noProof/>
                <w:lang w:eastAsia="fr-FR"/>
              </w:rPr>
              <w:tab/>
            </w:r>
            <w:r w:rsidR="00684EC5" w:rsidRPr="001E0FE3">
              <w:rPr>
                <w:rStyle w:val="Lienhypertexte"/>
                <w:noProof/>
              </w:rPr>
              <w:t>Dérogations au CCAG/FCS</w:t>
            </w:r>
            <w:r w:rsidR="00684EC5">
              <w:rPr>
                <w:noProof/>
                <w:webHidden/>
              </w:rPr>
              <w:tab/>
            </w:r>
            <w:r w:rsidR="00684EC5">
              <w:rPr>
                <w:noProof/>
                <w:webHidden/>
              </w:rPr>
              <w:fldChar w:fldCharType="begin"/>
            </w:r>
            <w:r w:rsidR="00684EC5">
              <w:rPr>
                <w:noProof/>
                <w:webHidden/>
              </w:rPr>
              <w:instrText xml:space="preserve"> PAGEREF _Toc203138585 \h </w:instrText>
            </w:r>
            <w:r w:rsidR="00684EC5">
              <w:rPr>
                <w:noProof/>
                <w:webHidden/>
              </w:rPr>
            </w:r>
            <w:r w:rsidR="00684EC5">
              <w:rPr>
                <w:noProof/>
                <w:webHidden/>
              </w:rPr>
              <w:fldChar w:fldCharType="separate"/>
            </w:r>
            <w:r w:rsidR="00684EC5">
              <w:rPr>
                <w:noProof/>
                <w:webHidden/>
              </w:rPr>
              <w:t>31</w:t>
            </w:r>
            <w:r w:rsidR="00684EC5">
              <w:rPr>
                <w:noProof/>
                <w:webHidden/>
              </w:rPr>
              <w:fldChar w:fldCharType="end"/>
            </w:r>
          </w:hyperlink>
        </w:p>
        <w:p w14:paraId="2679B3C4" w14:textId="2E2BC449"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203138481"/>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300B0900" w14:textId="500C9003" w:rsidR="000C2347"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6C151302" w14:textId="58A2A491" w:rsidR="000C2347" w:rsidRDefault="000C2347" w:rsidP="00C2379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948D56C" w14:textId="77777777" w:rsidR="00964EFE" w:rsidRPr="00301E55" w:rsidRDefault="00964EFE" w:rsidP="00964EFE">
      <w:pPr>
        <w:pStyle w:val="Titre1"/>
      </w:pPr>
      <w:bookmarkStart w:id="1" w:name="_Toc203138482"/>
      <w:r w:rsidRPr="00301E55">
        <w:t>Objet du marché</w:t>
      </w:r>
      <w:bookmarkEnd w:id="1"/>
      <w:r w:rsidRPr="00301E55">
        <w:t xml:space="preserve"> </w:t>
      </w:r>
    </w:p>
    <w:p w14:paraId="0A30705F" w14:textId="77777777" w:rsidR="00964EFE" w:rsidRPr="00416AA3"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2B17714" w14:textId="371EB01F" w:rsidR="00964EFE" w:rsidRPr="00AE1FDB" w:rsidRDefault="004F30D0" w:rsidP="00AE1FDB">
      <w:pPr>
        <w:tabs>
          <w:tab w:val="left" w:pos="5529"/>
        </w:tabs>
        <w:spacing w:after="120" w:line="240" w:lineRule="auto"/>
        <w:jc w:val="both"/>
        <w:rPr>
          <w:rFonts w:ascii="Arial" w:hAnsi="Arial" w:cs="Arial"/>
          <w:b/>
          <w:sz w:val="20"/>
          <w:szCs w:val="20"/>
        </w:rPr>
      </w:pPr>
      <w:r w:rsidRPr="00CE29F2">
        <w:rPr>
          <w:rFonts w:ascii="Arial" w:hAnsi="Arial" w:cs="Arial"/>
          <w:b/>
          <w:sz w:val="20"/>
          <w:szCs w:val="20"/>
        </w:rPr>
        <w:t xml:space="preserve">La réalisation </w:t>
      </w:r>
      <w:r w:rsidR="00DC1C58" w:rsidRPr="00CE29F2">
        <w:rPr>
          <w:rFonts w:ascii="Arial" w:hAnsi="Arial" w:cs="Arial"/>
          <w:b/>
          <w:sz w:val="20"/>
          <w:szCs w:val="20"/>
        </w:rPr>
        <w:t xml:space="preserve">de contrôles techniques périodiques et ponctuels sur les </w:t>
      </w:r>
      <w:r w:rsidR="00DC1C58">
        <w:rPr>
          <w:rFonts w:ascii="Arial" w:hAnsi="Arial" w:cs="Arial"/>
          <w:b/>
          <w:sz w:val="20"/>
          <w:szCs w:val="20"/>
        </w:rPr>
        <w:t>systèmes de Sécurité Incendie (SSI)</w:t>
      </w:r>
      <w:r w:rsidR="00DC1C58" w:rsidRPr="00CE29F2">
        <w:rPr>
          <w:rFonts w:ascii="Arial" w:hAnsi="Arial" w:cs="Arial"/>
          <w:b/>
          <w:sz w:val="20"/>
          <w:szCs w:val="20"/>
        </w:rPr>
        <w:t xml:space="preserve"> du Groupement Hospitalier de Territoire Haute Garonne – Tarn Ouest</w:t>
      </w:r>
      <w:r w:rsidR="007D793C">
        <w:rPr>
          <w:rFonts w:ascii="Arial" w:hAnsi="Arial" w:cs="Arial"/>
          <w:b/>
          <w:sz w:val="20"/>
          <w:szCs w:val="20"/>
        </w:rPr>
        <w:t xml:space="preserve"> </w:t>
      </w:r>
      <w:r w:rsidR="007D793C" w:rsidRPr="007D793C">
        <w:rPr>
          <w:rFonts w:ascii="Arial" w:hAnsi="Arial" w:cs="Arial"/>
          <w:b/>
          <w:sz w:val="20"/>
          <w:szCs w:val="20"/>
        </w:rPr>
        <w:t xml:space="preserve">et des établissements mentionnés à l’article </w:t>
      </w:r>
      <w:r w:rsidR="007D793C">
        <w:rPr>
          <w:rFonts w:ascii="Arial" w:hAnsi="Arial" w:cs="Arial"/>
          <w:b/>
          <w:sz w:val="20"/>
          <w:szCs w:val="20"/>
        </w:rPr>
        <w:t>2.1</w:t>
      </w:r>
      <w:r w:rsidR="007D793C" w:rsidRPr="007D793C">
        <w:rPr>
          <w:rFonts w:ascii="Arial" w:hAnsi="Arial" w:cs="Arial"/>
          <w:b/>
          <w:sz w:val="20"/>
          <w:szCs w:val="20"/>
        </w:rPr>
        <w:t xml:space="preserve"> du présent document.</w:t>
      </w:r>
    </w:p>
    <w:p w14:paraId="3DF85779" w14:textId="1DDE5BD5"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w:t>
      </w:r>
      <w:r w:rsidR="00BE03E9">
        <w:rPr>
          <w:rFonts w:ascii="Arial" w:hAnsi="Arial" w:cs="Arial"/>
          <w:sz w:val="20"/>
          <w:szCs w:val="20"/>
        </w:rPr>
        <w:t>devis</w:t>
      </w:r>
      <w:r w:rsidRPr="00301E55">
        <w:rPr>
          <w:rFonts w:ascii="Arial" w:hAnsi="Arial" w:cs="Arial"/>
          <w:sz w:val="20"/>
          <w:szCs w:val="20"/>
        </w:rPr>
        <w:t xml:space="preserv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2" w:name="_Toc203138483"/>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203138484"/>
      <w:r w:rsidRPr="00301E55">
        <w:t>Pouvoir Adjudicateur</w:t>
      </w:r>
      <w:bookmarkEnd w:id="3"/>
      <w:bookmarkEnd w:id="4"/>
      <w:bookmarkEnd w:id="5"/>
    </w:p>
    <w:p w14:paraId="69436C6C" w14:textId="449651C6" w:rsidR="003527D4" w:rsidRDefault="007514F4" w:rsidP="00844E1C">
      <w:pPr>
        <w:spacing w:after="120" w:line="240" w:lineRule="auto"/>
        <w:contextualSpacing/>
        <w:rPr>
          <w:rFonts w:ascii="Arial" w:hAnsi="Arial" w:cs="Arial"/>
          <w:sz w:val="20"/>
          <w:szCs w:val="20"/>
        </w:rPr>
      </w:pPr>
      <w:r w:rsidRPr="007514F4">
        <w:rPr>
          <w:rFonts w:ascii="Arial" w:hAnsi="Arial" w:cs="Arial"/>
          <w:sz w:val="20"/>
          <w:szCs w:val="20"/>
        </w:rPr>
        <w:t>Les Pouvoirs Adjudicateurs sont les établissements identifiés ci-dessous, réunis dans un groupement de commandes au sens de l’article L. 2113-6 du code de la commande publique :</w:t>
      </w:r>
    </w:p>
    <w:p w14:paraId="55CBF265" w14:textId="77777777" w:rsidR="007514F4" w:rsidRPr="00301E55" w:rsidRDefault="007514F4" w:rsidP="00844E1C">
      <w:pPr>
        <w:spacing w:after="120" w:line="240" w:lineRule="auto"/>
        <w:contextualSpacing/>
        <w:rPr>
          <w:rFonts w:ascii="Arial" w:hAnsi="Arial" w:cs="Arial"/>
          <w:sz w:val="20"/>
          <w:szCs w:val="20"/>
        </w:rPr>
      </w:pPr>
    </w:p>
    <w:p w14:paraId="5AA358B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78ED9B1"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E422F2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C17821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CE6C2E4"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BCF5516" w14:textId="41932FE8" w:rsidR="00C15239" w:rsidRDefault="003527D4" w:rsidP="00C15239">
      <w:pPr>
        <w:spacing w:after="120" w:line="240" w:lineRule="auto"/>
        <w:jc w:val="center"/>
        <w:rPr>
          <w:rFonts w:ascii="Arial" w:hAnsi="Arial" w:cs="Arial"/>
          <w:i/>
          <w:sz w:val="20"/>
          <w:szCs w:val="20"/>
        </w:rPr>
      </w:pPr>
      <w:r w:rsidRPr="00301E55">
        <w:rPr>
          <w:rFonts w:ascii="Arial" w:hAnsi="Arial" w:cs="Arial"/>
          <w:i/>
          <w:sz w:val="20"/>
          <w:szCs w:val="20"/>
        </w:rPr>
        <w:t>ci-après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45E66EFC" w14:textId="5354BE03" w:rsidR="007514F4" w:rsidRPr="00301E55" w:rsidRDefault="007514F4" w:rsidP="007514F4">
      <w:pPr>
        <w:spacing w:after="120" w:line="240" w:lineRule="auto"/>
        <w:jc w:val="center"/>
        <w:rPr>
          <w:rFonts w:ascii="Arial" w:hAnsi="Arial" w:cs="Arial"/>
          <w:sz w:val="20"/>
          <w:szCs w:val="20"/>
        </w:rPr>
      </w:pPr>
      <w:r>
        <w:rPr>
          <w:rFonts w:ascii="Arial" w:hAnsi="Arial" w:cs="Arial"/>
          <w:sz w:val="20"/>
          <w:szCs w:val="20"/>
        </w:rPr>
        <w:t>Et</w:t>
      </w:r>
      <w:r w:rsidRPr="00301E55">
        <w:rPr>
          <w:rFonts w:ascii="Arial" w:hAnsi="Arial" w:cs="Arial"/>
          <w:sz w:val="20"/>
          <w:szCs w:val="20"/>
        </w:rPr>
        <w:t>,</w:t>
      </w:r>
      <w:r w:rsidRPr="00301E55">
        <w:rPr>
          <w:rFonts w:ascii="Arial" w:hAnsi="Arial" w:cs="Arial"/>
          <w:color w:val="00B0F0"/>
          <w:szCs w:val="20"/>
        </w:rPr>
        <w:t xml:space="preserve"> </w:t>
      </w:r>
    </w:p>
    <w:p w14:paraId="343C8381"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LA BLANCHISSERIE TOULOUSAINE DE SANTE</w:t>
      </w:r>
    </w:p>
    <w:p w14:paraId="108DAA0F"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Groupement de coopération sanitaire</w:t>
      </w:r>
    </w:p>
    <w:p w14:paraId="25C1ABC9" w14:textId="77777777" w:rsidR="007514F4" w:rsidRPr="00301E55" w:rsidRDefault="007514F4" w:rsidP="007514F4">
      <w:pPr>
        <w:spacing w:after="120" w:line="240" w:lineRule="auto"/>
        <w:contextualSpacing/>
        <w:jc w:val="center"/>
        <w:rPr>
          <w:rFonts w:ascii="Arial" w:hAnsi="Arial" w:cs="Arial"/>
          <w:sz w:val="20"/>
          <w:szCs w:val="20"/>
        </w:rPr>
      </w:pPr>
      <w:r>
        <w:rPr>
          <w:rFonts w:ascii="Arial" w:hAnsi="Arial" w:cs="Arial"/>
          <w:sz w:val="20"/>
          <w:szCs w:val="20"/>
        </w:rPr>
        <w:t xml:space="preserve">20, rue Larrieu </w:t>
      </w:r>
      <w:r w:rsidRPr="00301E55">
        <w:rPr>
          <w:rFonts w:ascii="Arial" w:hAnsi="Arial" w:cs="Arial"/>
          <w:sz w:val="20"/>
          <w:szCs w:val="20"/>
        </w:rPr>
        <w:t>Thibault</w:t>
      </w:r>
    </w:p>
    <w:p w14:paraId="11E8098D"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ZI du Chapitre</w:t>
      </w:r>
    </w:p>
    <w:p w14:paraId="0DC31D4C" w14:textId="77777777" w:rsidR="007514F4" w:rsidRPr="00301E55" w:rsidRDefault="007514F4" w:rsidP="007514F4">
      <w:pPr>
        <w:spacing w:after="120" w:line="240" w:lineRule="auto"/>
        <w:jc w:val="center"/>
        <w:rPr>
          <w:rFonts w:ascii="Arial" w:hAnsi="Arial" w:cs="Arial"/>
          <w:sz w:val="20"/>
          <w:szCs w:val="20"/>
        </w:rPr>
      </w:pPr>
      <w:r w:rsidRPr="00301E55">
        <w:rPr>
          <w:rFonts w:ascii="Arial" w:hAnsi="Arial" w:cs="Arial"/>
          <w:sz w:val="20"/>
          <w:szCs w:val="20"/>
        </w:rPr>
        <w:t>31100 TOULOUSE</w:t>
      </w:r>
    </w:p>
    <w:p w14:paraId="17CC8919" w14:textId="77777777" w:rsidR="007514F4" w:rsidRPr="00301E55" w:rsidRDefault="007514F4" w:rsidP="007514F4">
      <w:pPr>
        <w:spacing w:after="120" w:line="240" w:lineRule="auto"/>
        <w:jc w:val="center"/>
        <w:rPr>
          <w:rFonts w:ascii="Arial" w:hAnsi="Arial" w:cs="Arial"/>
          <w:sz w:val="20"/>
          <w:szCs w:val="20"/>
        </w:rPr>
      </w:pPr>
      <w:r>
        <w:rPr>
          <w:rFonts w:ascii="Arial" w:hAnsi="Arial" w:cs="Arial"/>
          <w:sz w:val="20"/>
          <w:szCs w:val="20"/>
        </w:rPr>
        <w:t>Et</w:t>
      </w:r>
      <w:r w:rsidRPr="00301E55">
        <w:rPr>
          <w:rFonts w:ascii="Arial" w:hAnsi="Arial" w:cs="Arial"/>
          <w:sz w:val="20"/>
          <w:szCs w:val="20"/>
        </w:rPr>
        <w:t>,</w:t>
      </w:r>
      <w:r w:rsidRPr="00301E55">
        <w:rPr>
          <w:rFonts w:ascii="Arial" w:hAnsi="Arial" w:cs="Arial"/>
          <w:color w:val="00B0F0"/>
          <w:szCs w:val="20"/>
        </w:rPr>
        <w:t xml:space="preserve"> </w:t>
      </w:r>
    </w:p>
    <w:p w14:paraId="1147B37F" w14:textId="750A53AD" w:rsidR="007514F4" w:rsidRPr="00E3711B" w:rsidRDefault="007514F4" w:rsidP="007514F4">
      <w:pPr>
        <w:spacing w:after="120" w:line="240" w:lineRule="auto"/>
        <w:rPr>
          <w:rFonts w:ascii="Arial" w:hAnsi="Arial" w:cs="Arial"/>
          <w:b/>
          <w:color w:val="00B0F0"/>
          <w:sz w:val="20"/>
          <w:szCs w:val="20"/>
        </w:rPr>
      </w:pPr>
    </w:p>
    <w:p w14:paraId="06BDBC2C"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LA CLINIQUE UNIVERSITAIRE DU CANCER</w:t>
      </w:r>
    </w:p>
    <w:p w14:paraId="37E89DD4"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Groupement de Coopération Sanitaire</w:t>
      </w:r>
    </w:p>
    <w:p w14:paraId="71FBB08B" w14:textId="77777777" w:rsidR="007514F4" w:rsidRPr="00301E55" w:rsidRDefault="007514F4" w:rsidP="007514F4">
      <w:pPr>
        <w:spacing w:after="120" w:line="240" w:lineRule="auto"/>
        <w:contextualSpacing/>
        <w:jc w:val="center"/>
        <w:rPr>
          <w:rFonts w:ascii="Arial" w:hAnsi="Arial" w:cs="Arial"/>
          <w:sz w:val="20"/>
          <w:szCs w:val="20"/>
        </w:rPr>
      </w:pPr>
      <w:r w:rsidRPr="00301E55">
        <w:rPr>
          <w:rFonts w:ascii="Arial" w:hAnsi="Arial" w:cs="Arial"/>
          <w:sz w:val="20"/>
          <w:szCs w:val="20"/>
        </w:rPr>
        <w:t>1, avenue Irène Joliot-Curie</w:t>
      </w:r>
    </w:p>
    <w:p w14:paraId="5FB0BF3A" w14:textId="77777777" w:rsidR="007514F4" w:rsidRPr="00301E55" w:rsidRDefault="007514F4" w:rsidP="007514F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2BFFDF92" w14:textId="77777777" w:rsidR="00B74A06" w:rsidRDefault="00B74A06" w:rsidP="00B74A06">
      <w:pPr>
        <w:spacing w:after="120" w:line="240" w:lineRule="auto"/>
        <w:jc w:val="both"/>
        <w:rPr>
          <w:rFonts w:ascii="Arial" w:hAnsi="Arial" w:cs="Arial"/>
          <w:sz w:val="20"/>
          <w:szCs w:val="20"/>
        </w:rPr>
      </w:pPr>
    </w:p>
    <w:p w14:paraId="1230AED2"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70AF6C67"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sidR="0054399C">
        <w:rPr>
          <w:rFonts w:ascii="Arial" w:hAnsi="Arial" w:cs="Arial"/>
          <w:sz w:val="20"/>
          <w:szCs w:val="20"/>
        </w:rPr>
        <w:t>du code de la commande publique</w:t>
      </w:r>
      <w:r w:rsidRPr="00283038">
        <w:rPr>
          <w:rFonts w:ascii="Arial" w:hAnsi="Arial" w:cs="Arial"/>
          <w:sz w:val="20"/>
          <w:szCs w:val="20"/>
        </w:rPr>
        <w:t>.</w:t>
      </w:r>
    </w:p>
    <w:p w14:paraId="5790721C" w14:textId="77777777" w:rsidR="00615270" w:rsidRDefault="00615270" w:rsidP="00027D38">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4CCDF51B" w:rsidR="00FE52D0" w:rsidRPr="000D64DA" w:rsidRDefault="0038537F" w:rsidP="000D64DA">
      <w:pPr>
        <w:pStyle w:val="Titre2"/>
        <w:rPr>
          <w:color w:val="auto"/>
        </w:rPr>
      </w:pPr>
      <w:bookmarkStart w:id="6" w:name="_Toc203138485"/>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lastRenderedPageBreak/>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3E5F106" w14:textId="55F2A3FA"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679C4E0D" w14:textId="77777777" w:rsidR="006524C4" w:rsidRPr="00301E55" w:rsidRDefault="006C6C47" w:rsidP="00447701">
      <w:pPr>
        <w:pStyle w:val="Titre2"/>
      </w:pPr>
      <w:bookmarkStart w:id="7" w:name="_Toc203138486"/>
      <w:r w:rsidRPr="00301E55">
        <w:t>Titulaire</w:t>
      </w:r>
      <w:bookmarkEnd w:id="7"/>
    </w:p>
    <w:p w14:paraId="726B2E3F" w14:textId="77777777" w:rsidR="00321A41" w:rsidRPr="00301E55" w:rsidRDefault="00321A41" w:rsidP="00B26AE4">
      <w:pPr>
        <w:pStyle w:val="Titre3"/>
      </w:pPr>
      <w:bookmarkStart w:id="8" w:name="_Toc203138487"/>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203138488"/>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301E55" w:rsidRDefault="00AE3F32" w:rsidP="00EA3D8D">
      <w:pPr>
        <w:pStyle w:val="Titre2"/>
      </w:pPr>
      <w:bookmarkStart w:id="10" w:name="_Ref485989957"/>
      <w:bookmarkStart w:id="11" w:name="_Toc203138489"/>
      <w:r w:rsidRPr="00301E55">
        <w:t>Conduite des prestations</w:t>
      </w:r>
      <w:bookmarkEnd w:id="10"/>
      <w:bookmarkEnd w:id="11"/>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6EDA9E79"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 quinze (15) jours au moins avant la cessation des fonctions de la personne concernée ;</w:t>
      </w:r>
    </w:p>
    <w:p w14:paraId="53FE8B75" w14:textId="77777777" w:rsidR="00AE3F32" w:rsidRPr="00301E55" w:rsidRDefault="00AE3F32" w:rsidP="00F97055">
      <w:pPr>
        <w:pStyle w:val="Corpsdetexte2"/>
        <w:numPr>
          <w:ilvl w:val="0"/>
          <w:numId w:val="11"/>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4867A122"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lastRenderedPageBreak/>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216F16">
        <w:rPr>
          <w:rFonts w:eastAsiaTheme="minorHAnsi" w:cs="Arial"/>
          <w:sz w:val="20"/>
          <w:szCs w:val="20"/>
          <w:lang w:eastAsia="en-US"/>
        </w:rPr>
        <w:t>24.3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107636" w14:textId="4CB33221" w:rsidR="00A31E2D"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2" w:name="_Ref485990747"/>
      <w:bookmarkStart w:id="13" w:name="_Toc203138490"/>
      <w:r w:rsidRPr="00301E55">
        <w:t>Forme des notifications</w:t>
      </w:r>
      <w:bookmarkEnd w:id="12"/>
      <w:bookmarkEnd w:id="13"/>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4" w:name="_Toc203138491"/>
      <w:r>
        <w:t>Notifications destinées au Titulaire</w:t>
      </w:r>
      <w:bookmarkEnd w:id="14"/>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5" w:name="_Toc203138492"/>
      <w:r>
        <w:rPr>
          <w:lang w:eastAsia="fr-FR"/>
        </w:rPr>
        <w:t>Notifications destinées au Pouvoir Adjudicateur</w:t>
      </w:r>
      <w:bookmarkEnd w:id="15"/>
    </w:p>
    <w:p w14:paraId="68CDB1DF" w14:textId="6AF1F9E0" w:rsidR="00ED6882" w:rsidRPr="00301E55" w:rsidRDefault="00AE3F32" w:rsidP="009F1D39">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0F942F1A" w14:textId="52B45CB3" w:rsidR="004E57E4" w:rsidRDefault="0085624D" w:rsidP="00B31B8D">
      <w:pPr>
        <w:pStyle w:val="Titre1"/>
      </w:pPr>
      <w:bookmarkStart w:id="16" w:name="_Ref473041724"/>
      <w:bookmarkStart w:id="17" w:name="_Toc203138493"/>
      <w:r>
        <w:t xml:space="preserve">Type et </w:t>
      </w:r>
      <w:r w:rsidR="004E57E4" w:rsidRPr="00301E55">
        <w:t>Forme du marché</w:t>
      </w:r>
      <w:bookmarkEnd w:id="16"/>
      <w:bookmarkEnd w:id="17"/>
    </w:p>
    <w:p w14:paraId="36BD42A1" w14:textId="77777777" w:rsidR="0085624D" w:rsidRPr="009F1D39" w:rsidRDefault="0085624D" w:rsidP="0085624D">
      <w:pPr>
        <w:pStyle w:val="Titre2"/>
        <w:ind w:left="1286"/>
      </w:pPr>
      <w:bookmarkStart w:id="18" w:name="_Toc132704346"/>
      <w:bookmarkStart w:id="19" w:name="_Toc203138494"/>
      <w:r w:rsidRPr="009F1D39">
        <w:t>TYPE DE MARCHE</w:t>
      </w:r>
      <w:bookmarkEnd w:id="18"/>
      <w:bookmarkEnd w:id="19"/>
    </w:p>
    <w:p w14:paraId="66E8ACD5" w14:textId="31676651" w:rsidR="0085624D" w:rsidRPr="009F1D39" w:rsidRDefault="0085624D" w:rsidP="0085624D">
      <w:pPr>
        <w:spacing w:after="120" w:line="240" w:lineRule="auto"/>
        <w:jc w:val="both"/>
        <w:rPr>
          <w:rFonts w:ascii="Arial" w:hAnsi="Arial" w:cs="Arial"/>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9F1D39">
            <w:rPr>
              <w:rFonts w:ascii="Arial" w:hAnsi="Arial" w:cs="Arial"/>
              <w:sz w:val="20"/>
              <w:szCs w:val="20"/>
            </w:rPr>
            <w:t>services</w:t>
          </w:r>
        </w:sdtContent>
      </w:sdt>
      <w:r w:rsidRPr="00301E55">
        <w:rPr>
          <w:rFonts w:ascii="Arial" w:hAnsi="Arial" w:cs="Arial"/>
          <w:sz w:val="20"/>
          <w:szCs w:val="20"/>
        </w:rPr>
        <w:t xml:space="preserve">. </w:t>
      </w:r>
    </w:p>
    <w:p w14:paraId="2195DF96" w14:textId="2D6D4EFD" w:rsidR="0085624D" w:rsidRPr="0085624D" w:rsidRDefault="0085624D" w:rsidP="009F1D39">
      <w:pPr>
        <w:pStyle w:val="Titre2"/>
        <w:ind w:left="1286"/>
      </w:pPr>
      <w:bookmarkStart w:id="20" w:name="_Toc132704347"/>
      <w:bookmarkStart w:id="21" w:name="_Toc203138495"/>
      <w:r w:rsidRPr="009F1D39">
        <w:t>FORME DE MARCHE</w:t>
      </w:r>
      <w:bookmarkEnd w:id="20"/>
      <w:bookmarkEnd w:id="21"/>
      <w:r w:rsidRPr="009F1D39">
        <w:t xml:space="preserve"> </w:t>
      </w:r>
    </w:p>
    <w:p w14:paraId="41AB3EAE" w14:textId="768790C2" w:rsidR="00372A2E" w:rsidRPr="00D51AFA" w:rsidRDefault="00372A2E" w:rsidP="003B7C5B">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000D6A68" w:rsidRPr="000D6A68">
        <w:rPr>
          <w:rFonts w:ascii="Arial" w:hAnsi="Arial" w:cs="Arial"/>
          <w:sz w:val="20"/>
          <w:szCs w:val="20"/>
        </w:rPr>
        <w:t>conditions prévues aux articles R.2162-1 à R.2162-6, R. 2162-13 et R. 2162-14 du code de la commande publique.</w:t>
      </w:r>
    </w:p>
    <w:p w14:paraId="1862E91E" w14:textId="0890FEC9" w:rsidR="005526AF" w:rsidRPr="005E481E" w:rsidRDefault="005526AF" w:rsidP="003B7C5B">
      <w:pPr>
        <w:spacing w:after="120" w:line="240" w:lineRule="auto"/>
        <w:jc w:val="both"/>
        <w:rPr>
          <w:rFonts w:ascii="Arial" w:hAnsi="Arial" w:cs="Arial"/>
          <w:sz w:val="20"/>
          <w:szCs w:val="20"/>
        </w:rPr>
      </w:pPr>
      <w:r w:rsidRPr="005E481E">
        <w:rPr>
          <w:rFonts w:ascii="Arial" w:hAnsi="Arial" w:cs="Arial"/>
          <w:sz w:val="20"/>
          <w:szCs w:val="20"/>
        </w:rPr>
        <w:t xml:space="preserve">L’accord-cadre est conclu sans montant ni quantité minimum </w:t>
      </w:r>
      <w:r w:rsidR="0085624D" w:rsidRPr="005E481E">
        <w:rPr>
          <w:rFonts w:ascii="Arial" w:hAnsi="Arial" w:cs="Arial"/>
          <w:sz w:val="20"/>
          <w:szCs w:val="20"/>
        </w:rPr>
        <w:t xml:space="preserve">et avec un </w:t>
      </w:r>
      <w:r w:rsidR="009F1D39" w:rsidRPr="005E481E">
        <w:rPr>
          <w:rFonts w:ascii="Arial" w:hAnsi="Arial" w:cs="Arial"/>
          <w:sz w:val="20"/>
          <w:szCs w:val="20"/>
        </w:rPr>
        <w:t>montant maximum</w:t>
      </w:r>
      <w:r w:rsidR="0085624D" w:rsidRPr="005E481E">
        <w:rPr>
          <w:rFonts w:ascii="Arial" w:hAnsi="Arial" w:cs="Arial"/>
          <w:sz w:val="20"/>
          <w:szCs w:val="20"/>
        </w:rPr>
        <w:t xml:space="preserve"> </w:t>
      </w:r>
      <w:r w:rsidR="005E481E" w:rsidRPr="005E481E">
        <w:rPr>
          <w:rFonts w:ascii="Arial" w:hAnsi="Arial" w:cs="Arial"/>
          <w:sz w:val="20"/>
          <w:szCs w:val="20"/>
        </w:rPr>
        <w:t>en valeur.</w:t>
      </w:r>
    </w:p>
    <w:p w14:paraId="2595D115" w14:textId="4EA87A94" w:rsidR="00527C1F" w:rsidRDefault="00527C1F" w:rsidP="003B7C5B">
      <w:pPr>
        <w:spacing w:after="120" w:line="240" w:lineRule="auto"/>
        <w:jc w:val="both"/>
        <w:rPr>
          <w:rFonts w:ascii="Arial" w:hAnsi="Arial" w:cs="Arial"/>
          <w:b/>
          <w:color w:val="00B0F0"/>
          <w:sz w:val="20"/>
          <w:szCs w:val="20"/>
        </w:rPr>
      </w:pPr>
      <w:r w:rsidRPr="00AE1FDB">
        <w:rPr>
          <w:rFonts w:ascii="Arial" w:hAnsi="Arial" w:cs="Arial"/>
          <w:sz w:val="20"/>
          <w:szCs w:val="20"/>
        </w:rPr>
        <w:t>Les quantités mentionnées dans le catalogue des besoins sont purement indicatives ; elles ont été calculées en fonction des consommations de l’exercice précédent.</w:t>
      </w:r>
      <w:r w:rsidRPr="00AE1FDB">
        <w:rPr>
          <w:rFonts w:ascii="Arial" w:hAnsi="Arial" w:cs="Arial"/>
          <w:b/>
          <w:color w:val="00B0F0"/>
          <w:sz w:val="20"/>
          <w:szCs w:val="20"/>
        </w:rPr>
        <w:t xml:space="preserve"> </w:t>
      </w:r>
    </w:p>
    <w:p w14:paraId="5297F41F" w14:textId="77777777" w:rsidR="005E481E" w:rsidRPr="00301E55" w:rsidRDefault="005E481E" w:rsidP="005E481E">
      <w:pPr>
        <w:spacing w:after="120" w:line="240" w:lineRule="auto"/>
        <w:jc w:val="both"/>
        <w:rPr>
          <w:rFonts w:ascii="Arial" w:hAnsi="Arial" w:cs="Arial"/>
          <w:sz w:val="20"/>
          <w:szCs w:val="20"/>
        </w:rPr>
      </w:pPr>
      <w:r w:rsidRPr="00301E55">
        <w:rPr>
          <w:rFonts w:ascii="Arial" w:hAnsi="Arial" w:cs="Arial"/>
          <w:sz w:val="20"/>
          <w:szCs w:val="20"/>
        </w:rPr>
        <w:t>L</w:t>
      </w:r>
      <w:r>
        <w:rPr>
          <w:rFonts w:ascii="Arial" w:hAnsi="Arial" w:cs="Arial"/>
          <w:sz w:val="20"/>
          <w:szCs w:val="20"/>
        </w:rPr>
        <w:t>’accord-cadre est</w:t>
      </w:r>
      <w:r w:rsidRPr="00301E55">
        <w:rPr>
          <w:rFonts w:ascii="Arial" w:hAnsi="Arial" w:cs="Arial"/>
          <w:sz w:val="20"/>
          <w:szCs w:val="20"/>
        </w:rPr>
        <w:t xml:space="preserve"> conclu avec :</w:t>
      </w:r>
    </w:p>
    <w:p w14:paraId="2A7D1EC2" w14:textId="77777777" w:rsidR="005E481E" w:rsidRPr="00301E55" w:rsidRDefault="005E481E" w:rsidP="005E481E">
      <w:pPr>
        <w:pStyle w:val="Paragraphedeliste"/>
        <w:numPr>
          <w:ilvl w:val="0"/>
          <w:numId w:val="3"/>
        </w:numPr>
        <w:spacing w:after="120" w:line="240" w:lineRule="auto"/>
        <w:jc w:val="both"/>
        <w:rPr>
          <w:rFonts w:ascii="Arial" w:hAnsi="Arial" w:cs="Arial"/>
          <w:sz w:val="20"/>
          <w:szCs w:val="20"/>
        </w:rPr>
      </w:pPr>
      <w:r>
        <w:rPr>
          <w:rFonts w:ascii="Arial" w:hAnsi="Arial" w:cs="Arial"/>
          <w:sz w:val="20"/>
          <w:szCs w:val="20"/>
        </w:rPr>
        <w:t>Sans montant minimum</w:t>
      </w:r>
      <w:r w:rsidRPr="00301E55">
        <w:rPr>
          <w:rFonts w:ascii="Arial" w:hAnsi="Arial" w:cs="Arial"/>
          <w:sz w:val="20"/>
          <w:szCs w:val="20"/>
        </w:rPr>
        <w:t xml:space="preserve"> ;</w:t>
      </w:r>
    </w:p>
    <w:p w14:paraId="30734E84" w14:textId="1B0020D2" w:rsidR="005E481E" w:rsidRPr="005E481E" w:rsidRDefault="005E481E" w:rsidP="003B7C5B">
      <w:pPr>
        <w:pStyle w:val="Paragraphedeliste"/>
        <w:numPr>
          <w:ilvl w:val="0"/>
          <w:numId w:val="3"/>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montant maximum de </w:t>
      </w:r>
      <w:r w:rsidR="00573EFA">
        <w:rPr>
          <w:rFonts w:ascii="Arial" w:hAnsi="Arial" w:cs="Arial"/>
          <w:b/>
          <w:sz w:val="20"/>
          <w:szCs w:val="20"/>
        </w:rPr>
        <w:t>500</w:t>
      </w:r>
      <w:r>
        <w:rPr>
          <w:rFonts w:ascii="Arial" w:hAnsi="Arial" w:cs="Arial"/>
          <w:b/>
          <w:sz w:val="20"/>
          <w:szCs w:val="20"/>
        </w:rPr>
        <w:t> 000 € H.T</w:t>
      </w:r>
      <w:r w:rsidR="00BA352C">
        <w:rPr>
          <w:rFonts w:ascii="Arial" w:hAnsi="Arial" w:cs="Arial"/>
          <w:b/>
          <w:sz w:val="20"/>
          <w:szCs w:val="20"/>
        </w:rPr>
        <w:t xml:space="preserve">. </w:t>
      </w:r>
    </w:p>
    <w:p w14:paraId="2BECBE20" w14:textId="3AB91F49" w:rsidR="0006166F" w:rsidRPr="00301E55" w:rsidRDefault="001D113A" w:rsidP="009F1D39">
      <w:pPr>
        <w:pStyle w:val="Paragraphedeliste"/>
        <w:spacing w:after="120" w:line="240" w:lineRule="auto"/>
        <w:ind w:left="0"/>
        <w:jc w:val="both"/>
        <w:rPr>
          <w:rFonts w:ascii="Arial" w:hAnsi="Arial" w:cs="Arial"/>
          <w:sz w:val="20"/>
          <w:szCs w:val="20"/>
        </w:rPr>
      </w:pPr>
      <w:r w:rsidRPr="00AE1FDB">
        <w:rPr>
          <w:rFonts w:ascii="Arial" w:hAnsi="Arial" w:cs="Arial"/>
          <w:sz w:val="20"/>
          <w:szCs w:val="20"/>
        </w:rPr>
        <w:t>L’accord-cadre est conclu en mono-titularisation</w:t>
      </w:r>
      <w:r w:rsidR="009F1D39" w:rsidRPr="00AE1FDB">
        <w:rPr>
          <w:rFonts w:ascii="Arial" w:hAnsi="Arial" w:cs="Arial"/>
          <w:sz w:val="20"/>
          <w:szCs w:val="20"/>
        </w:rPr>
        <w:t>.</w:t>
      </w:r>
    </w:p>
    <w:p w14:paraId="374583AD" w14:textId="77777777" w:rsidR="004E57E4" w:rsidRPr="00301E55" w:rsidRDefault="004E57E4" w:rsidP="00B31B8D">
      <w:pPr>
        <w:pStyle w:val="Titre1"/>
      </w:pPr>
      <w:bookmarkStart w:id="22" w:name="_Toc203138496"/>
      <w:r w:rsidRPr="00301E55">
        <w:t xml:space="preserve">Décomposition </w:t>
      </w:r>
      <w:r w:rsidR="00770A1A">
        <w:t>en lots</w:t>
      </w:r>
      <w:bookmarkEnd w:id="22"/>
    </w:p>
    <w:p w14:paraId="10069A09" w14:textId="7DAF1AC0"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3" w:name="_Toc203138497"/>
      <w:r>
        <w:lastRenderedPageBreak/>
        <w:t>Marchés</w:t>
      </w:r>
      <w:r w:rsidR="00AD1CF8" w:rsidRPr="00301E55">
        <w:t xml:space="preserve"> complémentaires et/ou de prestations similaires</w:t>
      </w:r>
      <w:bookmarkEnd w:id="23"/>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6B0ECE78" w:rsidR="00FE52D0" w:rsidRDefault="004E57E4" w:rsidP="00FE52D0">
      <w:pPr>
        <w:pStyle w:val="Titre1"/>
      </w:pPr>
      <w:bookmarkStart w:id="24" w:name="_Ref479001796"/>
      <w:bookmarkStart w:id="25" w:name="_Toc203138498"/>
      <w:r w:rsidRPr="00301E55">
        <w:t xml:space="preserve">Durée du </w:t>
      </w:r>
      <w:r w:rsidR="00731678">
        <w:t>marché</w:t>
      </w:r>
      <w:bookmarkEnd w:id="24"/>
      <w:bookmarkEnd w:id="25"/>
    </w:p>
    <w:p w14:paraId="44B695D5" w14:textId="38C2284E" w:rsidR="00DE3B3B" w:rsidRPr="005E481E" w:rsidRDefault="0089526A" w:rsidP="0089526A">
      <w:pPr>
        <w:spacing w:after="120" w:line="240" w:lineRule="auto"/>
        <w:jc w:val="both"/>
        <w:rPr>
          <w:rFonts w:ascii="Arial" w:hAnsi="Arial" w:cs="Arial"/>
          <w:b/>
          <w:color w:val="00B0F0"/>
          <w:sz w:val="20"/>
          <w:szCs w:val="20"/>
        </w:rPr>
      </w:pPr>
      <w:r w:rsidRPr="005E481E">
        <w:rPr>
          <w:rFonts w:ascii="Arial" w:hAnsi="Arial" w:cs="Arial"/>
          <w:sz w:val="20"/>
          <w:szCs w:val="20"/>
        </w:rPr>
        <w:t xml:space="preserve">Le </w:t>
      </w:r>
      <w:r w:rsidR="00731678" w:rsidRPr="005E481E">
        <w:rPr>
          <w:rFonts w:ascii="Arial" w:hAnsi="Arial" w:cs="Arial"/>
          <w:sz w:val="20"/>
          <w:szCs w:val="20"/>
        </w:rPr>
        <w:t>marché</w:t>
      </w:r>
      <w:r w:rsidRPr="005E481E">
        <w:rPr>
          <w:rFonts w:ascii="Arial" w:hAnsi="Arial" w:cs="Arial"/>
          <w:sz w:val="20"/>
          <w:szCs w:val="20"/>
        </w:rPr>
        <w:t xml:space="preserve"> est conclu pour une durée de </w:t>
      </w:r>
      <w:r w:rsidR="008A7FB5" w:rsidRPr="005E481E">
        <w:rPr>
          <w:rFonts w:ascii="Arial" w:hAnsi="Arial" w:cs="Arial"/>
          <w:sz w:val="20"/>
          <w:szCs w:val="20"/>
        </w:rPr>
        <w:t xml:space="preserve">douze </w:t>
      </w:r>
      <w:r w:rsidRPr="005E481E">
        <w:rPr>
          <w:rFonts w:ascii="Arial" w:hAnsi="Arial" w:cs="Arial"/>
          <w:sz w:val="20"/>
          <w:szCs w:val="20"/>
        </w:rPr>
        <w:t>(</w:t>
      </w:r>
      <w:r w:rsidR="008A7FB5" w:rsidRPr="005E481E">
        <w:rPr>
          <w:rFonts w:ascii="Arial" w:hAnsi="Arial" w:cs="Arial"/>
          <w:sz w:val="20"/>
          <w:szCs w:val="20"/>
        </w:rPr>
        <w:t>12</w:t>
      </w:r>
      <w:r w:rsidRPr="005E481E">
        <w:rPr>
          <w:rFonts w:ascii="Arial" w:hAnsi="Arial" w:cs="Arial"/>
          <w:sz w:val="20"/>
          <w:szCs w:val="20"/>
        </w:rPr>
        <w:t>) mois calendair</w:t>
      </w:r>
      <w:r w:rsidR="00AA0C73" w:rsidRPr="005E481E">
        <w:rPr>
          <w:rFonts w:ascii="Arial" w:hAnsi="Arial" w:cs="Arial"/>
          <w:sz w:val="20"/>
          <w:szCs w:val="20"/>
        </w:rPr>
        <w:t xml:space="preserve">es à compter </w:t>
      </w:r>
      <w:r w:rsidR="00057C8F">
        <w:rPr>
          <w:rFonts w:ascii="Arial" w:hAnsi="Arial" w:cs="Arial"/>
          <w:sz w:val="20"/>
          <w:szCs w:val="20"/>
        </w:rPr>
        <w:t>du 15 janvier 2026.</w:t>
      </w:r>
      <w:r w:rsidR="00AA0C73" w:rsidRPr="005E481E">
        <w:rPr>
          <w:rFonts w:ascii="Arial" w:hAnsi="Arial" w:cs="Arial"/>
          <w:sz w:val="20"/>
          <w:szCs w:val="20"/>
        </w:rPr>
        <w:t xml:space="preserve"> </w:t>
      </w:r>
    </w:p>
    <w:p w14:paraId="0939FAB0" w14:textId="76180B2D" w:rsidR="0089526A" w:rsidRPr="005E481E" w:rsidRDefault="0085624D" w:rsidP="0089526A">
      <w:pPr>
        <w:spacing w:after="120" w:line="240" w:lineRule="auto"/>
        <w:jc w:val="both"/>
        <w:rPr>
          <w:rFonts w:ascii="Arial" w:hAnsi="Arial" w:cs="Arial"/>
          <w:sz w:val="20"/>
          <w:szCs w:val="20"/>
        </w:rPr>
      </w:pPr>
      <w:r w:rsidRPr="005E481E">
        <w:rPr>
          <w:rFonts w:ascii="Arial" w:hAnsi="Arial" w:cs="Arial"/>
          <w:sz w:val="20"/>
          <w:szCs w:val="20"/>
        </w:rPr>
        <w:t xml:space="preserve">Il est reconductible tacitement par période de douze (12) mois dans la limite </w:t>
      </w:r>
      <w:r w:rsidR="00057C8F">
        <w:rPr>
          <w:rFonts w:ascii="Arial" w:hAnsi="Arial" w:cs="Arial"/>
          <w:sz w:val="20"/>
          <w:szCs w:val="20"/>
        </w:rPr>
        <w:t>d’une (1)</w:t>
      </w:r>
      <w:r w:rsidRPr="005E481E">
        <w:rPr>
          <w:rFonts w:ascii="Arial" w:hAnsi="Arial" w:cs="Arial"/>
          <w:sz w:val="20"/>
          <w:szCs w:val="20"/>
        </w:rPr>
        <w:t xml:space="preserve"> reconduction, </w:t>
      </w:r>
      <w:r w:rsidR="0089526A" w:rsidRPr="005E481E">
        <w:rPr>
          <w:rFonts w:ascii="Arial" w:hAnsi="Arial" w:cs="Arial"/>
          <w:sz w:val="20"/>
          <w:szCs w:val="20"/>
        </w:rPr>
        <w:t xml:space="preserve">sauf décision expresse de non reconduction du </w:t>
      </w:r>
      <w:r w:rsidR="006C6C47" w:rsidRPr="005E481E">
        <w:rPr>
          <w:rFonts w:ascii="Arial" w:hAnsi="Arial" w:cs="Arial"/>
          <w:sz w:val="20"/>
          <w:szCs w:val="20"/>
        </w:rPr>
        <w:t>Pouvoir Adjudicateur</w:t>
      </w:r>
      <w:r w:rsidR="0089526A" w:rsidRPr="005E481E">
        <w:rPr>
          <w:rFonts w:ascii="Arial" w:hAnsi="Arial" w:cs="Arial"/>
          <w:sz w:val="20"/>
          <w:szCs w:val="20"/>
        </w:rPr>
        <w:t xml:space="preserve">. </w:t>
      </w:r>
    </w:p>
    <w:p w14:paraId="1052D59B" w14:textId="52C74ABD" w:rsidR="00A43DE4" w:rsidRPr="005E481E" w:rsidRDefault="00A43DE4" w:rsidP="00A43DE4">
      <w:pPr>
        <w:tabs>
          <w:tab w:val="left" w:pos="5529"/>
        </w:tabs>
        <w:spacing w:after="120" w:line="240" w:lineRule="auto"/>
        <w:jc w:val="both"/>
        <w:rPr>
          <w:rFonts w:ascii="Arial" w:hAnsi="Arial" w:cs="Arial"/>
          <w:sz w:val="20"/>
          <w:szCs w:val="20"/>
        </w:rPr>
      </w:pPr>
      <w:r w:rsidRPr="005E481E">
        <w:rPr>
          <w:rFonts w:ascii="Arial" w:hAnsi="Arial" w:cs="Arial"/>
          <w:sz w:val="20"/>
          <w:szCs w:val="20"/>
        </w:rPr>
        <w:t xml:space="preserve">Le cas échéant, au terme de chaque période du </w:t>
      </w:r>
      <w:r w:rsidR="00731678" w:rsidRPr="005E481E">
        <w:rPr>
          <w:rFonts w:ascii="Arial" w:hAnsi="Arial" w:cs="Arial"/>
          <w:sz w:val="20"/>
          <w:szCs w:val="20"/>
        </w:rPr>
        <w:t>marché</w:t>
      </w:r>
      <w:r w:rsidRPr="005E481E">
        <w:rPr>
          <w:rFonts w:ascii="Arial" w:hAnsi="Arial" w:cs="Arial"/>
          <w:sz w:val="20"/>
          <w:szCs w:val="20"/>
        </w:rPr>
        <w:t xml:space="preserve">, le </w:t>
      </w:r>
      <w:r w:rsidR="006C6C47" w:rsidRPr="005E481E">
        <w:rPr>
          <w:rFonts w:ascii="Arial" w:hAnsi="Arial" w:cs="Arial"/>
          <w:sz w:val="20"/>
          <w:szCs w:val="20"/>
        </w:rPr>
        <w:t>Pouvoir Adjudicateur</w:t>
      </w:r>
      <w:r w:rsidRPr="005E481E">
        <w:rPr>
          <w:rFonts w:ascii="Arial" w:hAnsi="Arial" w:cs="Arial"/>
          <w:sz w:val="20"/>
          <w:szCs w:val="20"/>
        </w:rPr>
        <w:t xml:space="preserve"> prend une décision écrite de non reconduction, qu’il notifie au </w:t>
      </w:r>
      <w:r w:rsidR="006C6C47" w:rsidRPr="005E481E">
        <w:rPr>
          <w:rFonts w:ascii="Arial" w:hAnsi="Arial" w:cs="Arial"/>
          <w:sz w:val="20"/>
          <w:szCs w:val="20"/>
        </w:rPr>
        <w:t>Titulaire</w:t>
      </w:r>
      <w:r w:rsidRPr="005E481E">
        <w:rPr>
          <w:rFonts w:ascii="Arial" w:hAnsi="Arial" w:cs="Arial"/>
          <w:sz w:val="20"/>
          <w:szCs w:val="20"/>
        </w:rPr>
        <w:t xml:space="preserve"> trois (3) mois avant la date d’échéance du </w:t>
      </w:r>
      <w:r w:rsidR="00731678" w:rsidRPr="005E481E">
        <w:rPr>
          <w:rFonts w:ascii="Arial" w:hAnsi="Arial" w:cs="Arial"/>
          <w:sz w:val="20"/>
          <w:szCs w:val="20"/>
        </w:rPr>
        <w:t>marché</w:t>
      </w:r>
      <w:r w:rsidRPr="005E481E">
        <w:rPr>
          <w:rFonts w:ascii="Arial" w:hAnsi="Arial" w:cs="Arial"/>
          <w:sz w:val="20"/>
          <w:szCs w:val="20"/>
        </w:rPr>
        <w:t xml:space="preserve">. </w:t>
      </w:r>
    </w:p>
    <w:p w14:paraId="3256A82C" w14:textId="77777777" w:rsidR="00A43DE4" w:rsidRPr="005E481E" w:rsidRDefault="00A43DE4" w:rsidP="00A43DE4">
      <w:pPr>
        <w:spacing w:after="120" w:line="240" w:lineRule="auto"/>
        <w:jc w:val="both"/>
        <w:rPr>
          <w:rFonts w:ascii="Arial" w:hAnsi="Arial" w:cs="Arial"/>
          <w:sz w:val="20"/>
          <w:szCs w:val="20"/>
        </w:rPr>
      </w:pPr>
      <w:r w:rsidRPr="005E481E">
        <w:rPr>
          <w:rFonts w:ascii="Arial" w:hAnsi="Arial" w:cs="Arial"/>
          <w:sz w:val="20"/>
          <w:szCs w:val="20"/>
        </w:rPr>
        <w:t xml:space="preserve">Le </w:t>
      </w:r>
      <w:r w:rsidR="006C6C47" w:rsidRPr="005E481E">
        <w:rPr>
          <w:rFonts w:ascii="Arial" w:hAnsi="Arial" w:cs="Arial"/>
          <w:sz w:val="20"/>
          <w:szCs w:val="20"/>
        </w:rPr>
        <w:t>Titulaire</w:t>
      </w:r>
      <w:r w:rsidRPr="005E481E">
        <w:rPr>
          <w:rFonts w:ascii="Arial" w:hAnsi="Arial" w:cs="Arial"/>
          <w:sz w:val="20"/>
          <w:szCs w:val="20"/>
        </w:rPr>
        <w:t xml:space="preserve"> du marché ne peut refuser la reconduction. Il ne peut prétendre à aucune indemnité du fait de la décision de non reconduction.</w:t>
      </w:r>
    </w:p>
    <w:p w14:paraId="29FDBD61" w14:textId="28736E1E" w:rsidR="00BE3B3B" w:rsidRPr="008A7FB5" w:rsidRDefault="0089526A" w:rsidP="00DE3B3B">
      <w:pPr>
        <w:spacing w:after="120" w:line="240" w:lineRule="auto"/>
        <w:jc w:val="both"/>
        <w:rPr>
          <w:rFonts w:ascii="Arial" w:hAnsi="Arial" w:cs="Arial"/>
          <w:b/>
          <w:color w:val="00B0F0"/>
          <w:sz w:val="20"/>
          <w:szCs w:val="20"/>
        </w:rPr>
      </w:pPr>
      <w:r w:rsidRPr="005E481E">
        <w:rPr>
          <w:rFonts w:ascii="Arial" w:hAnsi="Arial" w:cs="Arial"/>
          <w:sz w:val="20"/>
          <w:szCs w:val="20"/>
        </w:rPr>
        <w:t xml:space="preserve">La durée totale </w:t>
      </w:r>
      <w:r w:rsidR="007D1A4A" w:rsidRPr="005E481E">
        <w:rPr>
          <w:rFonts w:ascii="Arial" w:hAnsi="Arial" w:cs="Arial"/>
          <w:sz w:val="20"/>
          <w:szCs w:val="20"/>
        </w:rPr>
        <w:t xml:space="preserve">du </w:t>
      </w:r>
      <w:r w:rsidR="00731678" w:rsidRPr="005E481E">
        <w:rPr>
          <w:rFonts w:ascii="Arial" w:hAnsi="Arial" w:cs="Arial"/>
          <w:sz w:val="20"/>
          <w:szCs w:val="20"/>
        </w:rPr>
        <w:t>marché</w:t>
      </w:r>
      <w:r w:rsidRPr="005E481E">
        <w:rPr>
          <w:rFonts w:ascii="Arial" w:hAnsi="Arial" w:cs="Arial"/>
          <w:sz w:val="20"/>
          <w:szCs w:val="20"/>
        </w:rPr>
        <w:t xml:space="preserve"> n’excèdera pas</w:t>
      </w:r>
      <w:r w:rsidR="008A7FB5" w:rsidRPr="005E481E">
        <w:rPr>
          <w:rFonts w:ascii="Arial" w:hAnsi="Arial" w:cs="Arial"/>
          <w:sz w:val="20"/>
          <w:szCs w:val="20"/>
        </w:rPr>
        <w:t xml:space="preserve"> </w:t>
      </w:r>
      <w:r w:rsidR="00E701A7">
        <w:rPr>
          <w:rFonts w:ascii="Arial" w:hAnsi="Arial" w:cs="Arial"/>
          <w:sz w:val="20"/>
          <w:szCs w:val="20"/>
        </w:rPr>
        <w:t>deux</w:t>
      </w:r>
      <w:r w:rsidR="00E701A7" w:rsidRPr="005E481E">
        <w:rPr>
          <w:rFonts w:ascii="Arial" w:hAnsi="Arial" w:cs="Arial"/>
          <w:sz w:val="20"/>
          <w:szCs w:val="20"/>
        </w:rPr>
        <w:t xml:space="preserve"> (</w:t>
      </w:r>
      <w:r w:rsidR="00057C8F">
        <w:rPr>
          <w:rFonts w:ascii="Arial" w:hAnsi="Arial" w:cs="Arial"/>
          <w:sz w:val="20"/>
          <w:szCs w:val="20"/>
        </w:rPr>
        <w:t>2</w:t>
      </w:r>
      <w:r w:rsidRPr="005E481E">
        <w:rPr>
          <w:rFonts w:ascii="Arial" w:hAnsi="Arial" w:cs="Arial"/>
          <w:sz w:val="20"/>
          <w:szCs w:val="20"/>
        </w:rPr>
        <w:t>) ans.</w:t>
      </w:r>
      <w:r w:rsidRPr="00301E55">
        <w:rPr>
          <w:rFonts w:ascii="Arial" w:hAnsi="Arial" w:cs="Arial"/>
          <w:sz w:val="20"/>
          <w:szCs w:val="20"/>
        </w:rPr>
        <w:t xml:space="preserve"> </w:t>
      </w:r>
    </w:p>
    <w:p w14:paraId="1617CC9D" w14:textId="6D333185" w:rsidR="00AF3913" w:rsidRPr="00301E55" w:rsidRDefault="004E57E4" w:rsidP="00AE1FDB">
      <w:pPr>
        <w:pStyle w:val="Titre1"/>
      </w:pPr>
      <w:bookmarkStart w:id="26" w:name="_Ref473207099"/>
      <w:bookmarkStart w:id="27" w:name="_Toc203138499"/>
      <w:r w:rsidRPr="00301E55">
        <w:t>Documents contractuels</w:t>
      </w:r>
      <w:bookmarkEnd w:id="26"/>
      <w:bookmarkEnd w:id="27"/>
    </w:p>
    <w:p w14:paraId="0A91B2F3" w14:textId="27AC4736" w:rsidR="0085624D" w:rsidRPr="00AB1BC9" w:rsidRDefault="00B837A7" w:rsidP="0085624D">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128ADCBC" w14:textId="77777777" w:rsidR="0085624D" w:rsidRPr="008A7FB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w:t>
      </w:r>
      <w:r w:rsidRPr="008A7FB5">
        <w:rPr>
          <w:rFonts w:ascii="Arial" w:hAnsi="Arial" w:cs="Arial"/>
          <w:sz w:val="20"/>
          <w:szCs w:val="20"/>
        </w:rPr>
        <w:t>lettre de notification du marché et son accusé réception ;</w:t>
      </w:r>
    </w:p>
    <w:p w14:paraId="7442E492" w14:textId="77777777" w:rsidR="0085624D" w:rsidRPr="008A7FB5" w:rsidRDefault="0085624D" w:rsidP="0085624D">
      <w:pPr>
        <w:numPr>
          <w:ilvl w:val="0"/>
          <w:numId w:val="9"/>
        </w:numPr>
        <w:spacing w:after="0" w:line="240" w:lineRule="auto"/>
        <w:ind w:left="568" w:hanging="284"/>
        <w:contextualSpacing/>
        <w:jc w:val="both"/>
        <w:rPr>
          <w:rFonts w:ascii="Arial" w:hAnsi="Arial" w:cs="Arial"/>
          <w:sz w:val="20"/>
          <w:szCs w:val="20"/>
        </w:rPr>
      </w:pPr>
      <w:r w:rsidRPr="008A7FB5">
        <w:rPr>
          <w:rFonts w:ascii="Arial" w:hAnsi="Arial" w:cs="Arial"/>
          <w:sz w:val="20"/>
          <w:szCs w:val="20"/>
        </w:rPr>
        <w:t>le présent Cahier des Clauses Administratives Particulières valant acte d’engagement et ses annexes dans la version résultant des dernières modifications éventuelles, opérées par avenant :</w:t>
      </w:r>
    </w:p>
    <w:p w14:paraId="4547B1CB" w14:textId="0C6C1EFE" w:rsidR="0085624D" w:rsidRPr="008A7FB5"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8A7FB5">
        <w:rPr>
          <w:rFonts w:ascii="Arial" w:hAnsi="Arial" w:cs="Arial"/>
          <w:sz w:val="20"/>
          <w:szCs w:val="20"/>
        </w:rPr>
        <w:t>Annexe financière (</w:t>
      </w:r>
      <w:r w:rsidR="00002252">
        <w:rPr>
          <w:rFonts w:ascii="Arial" w:hAnsi="Arial" w:cs="Arial"/>
          <w:sz w:val="20"/>
          <w:szCs w:val="20"/>
        </w:rPr>
        <w:t xml:space="preserve">Bordereau Des Prix Unitaires) ; </w:t>
      </w:r>
    </w:p>
    <w:p w14:paraId="6A7CA338" w14:textId="7C2E2A0E" w:rsidR="0085624D" w:rsidRPr="008A7FB5"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8A7FB5">
        <w:rPr>
          <w:rFonts w:ascii="Arial" w:hAnsi="Arial" w:cs="Arial"/>
          <w:sz w:val="20"/>
          <w:szCs w:val="20"/>
        </w:rPr>
        <w:t>Annexe relative aux établissements adhérents du groupement de commandes ;</w:t>
      </w:r>
    </w:p>
    <w:p w14:paraId="56D63660" w14:textId="157DF954"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8A7FB5">
        <w:rPr>
          <w:rFonts w:ascii="Arial" w:hAnsi="Arial" w:cs="Arial"/>
          <w:sz w:val="20"/>
          <w:szCs w:val="20"/>
        </w:rPr>
        <w:t>le Cahier des Clauses Techniques Particulières et ses annexes dans leur version résultant des dernières modifications éventuelles, opérées par avenant  ;</w:t>
      </w:r>
    </w:p>
    <w:p w14:paraId="6F773139" w14:textId="024922B7" w:rsidR="00332856" w:rsidRPr="00332856" w:rsidRDefault="00332856" w:rsidP="00332856">
      <w:pPr>
        <w:pStyle w:val="Paragraphedeliste"/>
        <w:numPr>
          <w:ilvl w:val="0"/>
          <w:numId w:val="94"/>
        </w:numPr>
        <w:spacing w:after="0" w:line="240" w:lineRule="auto"/>
        <w:jc w:val="both"/>
        <w:rPr>
          <w:rFonts w:ascii="Arial" w:hAnsi="Arial" w:cs="Arial"/>
          <w:sz w:val="20"/>
          <w:szCs w:val="20"/>
        </w:rPr>
      </w:pPr>
      <w:r w:rsidRPr="00332856">
        <w:rPr>
          <w:rFonts w:ascii="Arial" w:hAnsi="Arial" w:cs="Arial"/>
          <w:sz w:val="20"/>
          <w:szCs w:val="20"/>
        </w:rPr>
        <w:t>Annexe 1_Quantitatif matériels des Systèmes de Sécurité Incendie (SSI)</w:t>
      </w:r>
      <w:r w:rsidR="00602A6A">
        <w:rPr>
          <w:rFonts w:ascii="Arial" w:hAnsi="Arial" w:cs="Arial"/>
          <w:sz w:val="20"/>
          <w:szCs w:val="20"/>
        </w:rPr>
        <w:t xml:space="preserve"> du </w:t>
      </w:r>
      <w:r w:rsidR="00095843">
        <w:rPr>
          <w:rFonts w:ascii="Arial" w:hAnsi="Arial" w:cs="Arial"/>
          <w:sz w:val="20"/>
          <w:szCs w:val="20"/>
        </w:rPr>
        <w:t>CHU</w:t>
      </w:r>
      <w:r w:rsidRPr="00332856">
        <w:rPr>
          <w:rFonts w:ascii="Arial" w:hAnsi="Arial" w:cs="Arial"/>
          <w:sz w:val="20"/>
          <w:szCs w:val="20"/>
        </w:rPr>
        <w:t xml:space="preserve"> ; </w:t>
      </w:r>
    </w:p>
    <w:p w14:paraId="4AA83FC8" w14:textId="5DA9B845" w:rsidR="00332856" w:rsidRPr="00332856" w:rsidRDefault="00332856" w:rsidP="00332856">
      <w:pPr>
        <w:pStyle w:val="Paragraphedeliste"/>
        <w:numPr>
          <w:ilvl w:val="0"/>
          <w:numId w:val="94"/>
        </w:numPr>
        <w:spacing w:after="0" w:line="240" w:lineRule="auto"/>
        <w:jc w:val="both"/>
        <w:rPr>
          <w:rFonts w:ascii="Arial" w:hAnsi="Arial" w:cs="Arial"/>
          <w:sz w:val="20"/>
          <w:szCs w:val="20"/>
        </w:rPr>
      </w:pPr>
      <w:r w:rsidRPr="00332856">
        <w:rPr>
          <w:rFonts w:ascii="Arial" w:hAnsi="Arial" w:cs="Arial"/>
          <w:sz w:val="20"/>
          <w:szCs w:val="20"/>
        </w:rPr>
        <w:t xml:space="preserve">Annexe 2_Calendrier triennale SSI </w:t>
      </w:r>
      <w:r w:rsidR="00602A6A">
        <w:rPr>
          <w:rFonts w:ascii="Arial" w:hAnsi="Arial" w:cs="Arial"/>
          <w:sz w:val="20"/>
          <w:szCs w:val="20"/>
        </w:rPr>
        <w:t xml:space="preserve">du </w:t>
      </w:r>
      <w:r w:rsidRPr="00332856">
        <w:rPr>
          <w:rFonts w:ascii="Arial" w:hAnsi="Arial" w:cs="Arial"/>
          <w:sz w:val="20"/>
          <w:szCs w:val="20"/>
        </w:rPr>
        <w:t xml:space="preserve">CHU ; </w:t>
      </w:r>
    </w:p>
    <w:p w14:paraId="784F0724" w14:textId="441DC2DB" w:rsidR="00095843" w:rsidRDefault="00095843" w:rsidP="00095843">
      <w:pPr>
        <w:pStyle w:val="Paragraphedeliste"/>
        <w:numPr>
          <w:ilvl w:val="0"/>
          <w:numId w:val="94"/>
        </w:numPr>
        <w:spacing w:after="0" w:line="240" w:lineRule="auto"/>
        <w:contextualSpacing w:val="0"/>
        <w:jc w:val="both"/>
        <w:rPr>
          <w:rFonts w:ascii="Arial" w:hAnsi="Arial" w:cs="Arial"/>
          <w:sz w:val="20"/>
          <w:szCs w:val="20"/>
        </w:rPr>
      </w:pPr>
      <w:r w:rsidRPr="00095843">
        <w:rPr>
          <w:rFonts w:ascii="Arial" w:hAnsi="Arial" w:cs="Arial"/>
          <w:sz w:val="20"/>
          <w:szCs w:val="20"/>
        </w:rPr>
        <w:t xml:space="preserve">Annexe </w:t>
      </w:r>
      <w:r w:rsidR="00602A6A">
        <w:rPr>
          <w:rFonts w:ascii="Arial" w:hAnsi="Arial" w:cs="Arial"/>
          <w:sz w:val="20"/>
          <w:szCs w:val="20"/>
        </w:rPr>
        <w:t>3</w:t>
      </w:r>
      <w:r w:rsidRPr="00095843">
        <w:rPr>
          <w:rFonts w:ascii="Arial" w:hAnsi="Arial" w:cs="Arial"/>
          <w:sz w:val="20"/>
          <w:szCs w:val="20"/>
        </w:rPr>
        <w:t xml:space="preserve">_Quantitatif matériels des Systèmes de Sécurité Incendie du CH Muret. </w:t>
      </w:r>
    </w:p>
    <w:p w14:paraId="0D4375E0" w14:textId="0CB9D0F8" w:rsidR="002E43E0" w:rsidRDefault="002E43E0" w:rsidP="002E43E0">
      <w:pPr>
        <w:pStyle w:val="Paragraphedeliste"/>
        <w:numPr>
          <w:ilvl w:val="0"/>
          <w:numId w:val="94"/>
        </w:numPr>
        <w:spacing w:after="0" w:line="240" w:lineRule="auto"/>
        <w:contextualSpacing w:val="0"/>
        <w:jc w:val="both"/>
        <w:rPr>
          <w:rFonts w:ascii="Arial" w:hAnsi="Arial" w:cs="Arial"/>
          <w:sz w:val="20"/>
          <w:szCs w:val="20"/>
        </w:rPr>
      </w:pPr>
      <w:bookmarkStart w:id="28" w:name="_Hlk205307989"/>
      <w:r>
        <w:rPr>
          <w:rFonts w:ascii="Arial" w:hAnsi="Arial" w:cs="Arial"/>
          <w:sz w:val="20"/>
          <w:szCs w:val="20"/>
        </w:rPr>
        <w:t xml:space="preserve">Annexe 4_inventaire installations d’extinction du CHU Rangueil ; </w:t>
      </w:r>
    </w:p>
    <w:p w14:paraId="0C7928FB" w14:textId="0F57A12D" w:rsidR="002E43E0" w:rsidRDefault="002E43E0" w:rsidP="002E43E0">
      <w:pPr>
        <w:pStyle w:val="Paragraphedeliste"/>
        <w:numPr>
          <w:ilvl w:val="0"/>
          <w:numId w:val="94"/>
        </w:numPr>
        <w:spacing w:after="0" w:line="240" w:lineRule="auto"/>
        <w:contextualSpacing w:val="0"/>
        <w:jc w:val="both"/>
        <w:rPr>
          <w:rFonts w:ascii="Arial" w:hAnsi="Arial" w:cs="Arial"/>
          <w:sz w:val="20"/>
          <w:szCs w:val="20"/>
        </w:rPr>
      </w:pPr>
      <w:r>
        <w:rPr>
          <w:rFonts w:ascii="Arial" w:hAnsi="Arial" w:cs="Arial"/>
          <w:sz w:val="20"/>
          <w:szCs w:val="20"/>
        </w:rPr>
        <w:t xml:space="preserve">Annexe 5_inventaire installations d’extinction du CHU Purpan. </w:t>
      </w:r>
    </w:p>
    <w:bookmarkEnd w:id="28"/>
    <w:p w14:paraId="777C5829" w14:textId="77777777" w:rsidR="00095843" w:rsidRPr="002E43E0" w:rsidRDefault="00095843" w:rsidP="002E43E0">
      <w:pPr>
        <w:spacing w:after="0" w:line="240" w:lineRule="auto"/>
        <w:jc w:val="both"/>
        <w:rPr>
          <w:rFonts w:ascii="Arial" w:hAnsi="Arial" w:cs="Arial"/>
          <w:sz w:val="20"/>
          <w:szCs w:val="20"/>
        </w:rPr>
      </w:pPr>
    </w:p>
    <w:p w14:paraId="72F0D58B" w14:textId="77777777" w:rsidR="0085624D" w:rsidRPr="008A7FB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8A7FB5">
        <w:rPr>
          <w:rFonts w:ascii="Arial" w:hAnsi="Arial" w:cs="Arial"/>
          <w:sz w:val="20"/>
          <w:szCs w:val="20"/>
        </w:rPr>
        <w:t>les</w:t>
      </w:r>
      <w:proofErr w:type="gramEnd"/>
      <w:r w:rsidRPr="008A7FB5">
        <w:rPr>
          <w:rFonts w:ascii="Arial" w:hAnsi="Arial" w:cs="Arial"/>
          <w:sz w:val="20"/>
          <w:szCs w:val="20"/>
        </w:rPr>
        <w:t xml:space="preserve"> actes spéciaux de sous-traitance et leurs modificatifs éventuels, postérieurs à la notification de l’accord-cadre ;</w:t>
      </w:r>
    </w:p>
    <w:p w14:paraId="1C3D1914" w14:textId="0BC181BC"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8A7FB5">
        <w:rPr>
          <w:rFonts w:ascii="Arial" w:hAnsi="Arial" w:cs="Arial"/>
          <w:sz w:val="20"/>
          <w:szCs w:val="20"/>
        </w:rPr>
        <w:t>le Cahier des Clauses Administratives Générales applicables aux marchés de fournitures courantes et de services (Arrêté du 30 mars 2021, JORF n°0078 du 1</w:t>
      </w:r>
      <w:r w:rsidRPr="008A7FB5">
        <w:rPr>
          <w:rFonts w:ascii="Arial" w:hAnsi="Arial" w:cs="Arial"/>
          <w:sz w:val="20"/>
          <w:szCs w:val="20"/>
          <w:vertAlign w:val="superscript"/>
        </w:rPr>
        <w:t>er</w:t>
      </w:r>
      <w:r w:rsidRPr="008A7FB5">
        <w:rPr>
          <w:rFonts w:ascii="Arial" w:hAnsi="Arial" w:cs="Arial"/>
          <w:sz w:val="20"/>
          <w:szCs w:val="20"/>
        </w:rPr>
        <w:t xml:space="preserve"> avril 2021, texte n°18) ;</w:t>
      </w:r>
    </w:p>
    <w:p w14:paraId="199ACCBC" w14:textId="61C4F63C" w:rsidR="0080528F" w:rsidRDefault="0080528F"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les bons de commande émis en exécution de l’accord-cadre ;</w:t>
      </w:r>
    </w:p>
    <w:p w14:paraId="5C274D16" w14:textId="5BDE0754" w:rsidR="0080528F" w:rsidRPr="008A7FB5" w:rsidRDefault="0080528F"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 calendrier des visites ;</w:t>
      </w:r>
    </w:p>
    <w:p w14:paraId="6EF7D72D" w14:textId="6FCBF595"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8A7FB5">
        <w:rPr>
          <w:rFonts w:ascii="Arial" w:hAnsi="Arial" w:cs="Arial"/>
          <w:sz w:val="20"/>
          <w:szCs w:val="20"/>
        </w:rPr>
        <w:t>l’offre technique du Titulaire.</w:t>
      </w:r>
    </w:p>
    <w:p w14:paraId="7E994DAF" w14:textId="77777777" w:rsidR="0080528F" w:rsidRPr="008A7FB5" w:rsidRDefault="0080528F" w:rsidP="0080528F">
      <w:pPr>
        <w:spacing w:after="120" w:line="240" w:lineRule="auto"/>
        <w:ind w:left="568"/>
        <w:contextualSpacing/>
        <w:jc w:val="both"/>
        <w:rPr>
          <w:rFonts w:ascii="Arial" w:hAnsi="Arial" w:cs="Arial"/>
          <w:sz w:val="20"/>
          <w:szCs w:val="20"/>
        </w:rPr>
      </w:pPr>
    </w:p>
    <w:p w14:paraId="46131C15" w14:textId="77777777" w:rsidR="0085624D" w:rsidRPr="008A7FB5" w:rsidRDefault="0085624D" w:rsidP="0085624D">
      <w:pPr>
        <w:tabs>
          <w:tab w:val="left" w:pos="5529"/>
        </w:tabs>
        <w:spacing w:after="120" w:line="240" w:lineRule="auto"/>
        <w:jc w:val="both"/>
        <w:rPr>
          <w:rFonts w:ascii="Arial" w:hAnsi="Arial" w:cs="Arial"/>
          <w:sz w:val="20"/>
          <w:szCs w:val="20"/>
        </w:rPr>
      </w:pPr>
      <w:r w:rsidRPr="008A7FB5">
        <w:rPr>
          <w:rFonts w:ascii="Arial" w:hAnsi="Arial" w:cs="Arial"/>
          <w:sz w:val="20"/>
          <w:szCs w:val="20"/>
        </w:rPr>
        <w:t>En cas de contradiction ou de différence entre ces pièces, celles-ci prévalent dans l’ordre où elles sont énumérées.</w:t>
      </w:r>
    </w:p>
    <w:p w14:paraId="52DD3EA1" w14:textId="59478453" w:rsidR="0085624D" w:rsidRPr="00301E55" w:rsidRDefault="0085624D" w:rsidP="008A7FB5">
      <w:pPr>
        <w:autoSpaceDE w:val="0"/>
        <w:autoSpaceDN w:val="0"/>
        <w:adjustRightInd w:val="0"/>
        <w:spacing w:after="120" w:line="240" w:lineRule="auto"/>
        <w:jc w:val="both"/>
        <w:rPr>
          <w:rFonts w:ascii="Arial" w:hAnsi="Arial" w:cs="Arial"/>
          <w:sz w:val="20"/>
          <w:szCs w:val="20"/>
        </w:rPr>
      </w:pPr>
      <w:r w:rsidRPr="008A7FB5">
        <w:rPr>
          <w:rFonts w:ascii="Arial" w:hAnsi="Arial" w:cs="Arial"/>
          <w:sz w:val="20"/>
          <w:szCs w:val="20"/>
        </w:rPr>
        <w:t>Seul l'exemplaire du contrat conservé dans les archives de l'administration fait foi</w:t>
      </w:r>
      <w:r w:rsidRPr="00301E55">
        <w:rPr>
          <w:rFonts w:ascii="Arial" w:hAnsi="Arial" w:cs="Arial"/>
          <w:sz w:val="20"/>
          <w:szCs w:val="20"/>
        </w:rPr>
        <w:t xml:space="preserve">. </w:t>
      </w:r>
    </w:p>
    <w:p w14:paraId="0DA63FB9" w14:textId="5A463CD1" w:rsidR="00BD75C1" w:rsidRPr="00301E55" w:rsidRDefault="00455CCA" w:rsidP="00B31B8D">
      <w:pPr>
        <w:pStyle w:val="Titre1"/>
      </w:pPr>
      <w:bookmarkStart w:id="29" w:name="_Toc203138500"/>
      <w:r w:rsidRPr="00301E55">
        <w:t>Lieux</w:t>
      </w:r>
      <w:r w:rsidR="00BD75C1" w:rsidRPr="00301E55">
        <w:t xml:space="preserve"> d’exécution</w:t>
      </w:r>
      <w:bookmarkEnd w:id="29"/>
    </w:p>
    <w:p w14:paraId="71EEDFCF" w14:textId="77777777" w:rsidR="0080528F" w:rsidRDefault="00455CCA" w:rsidP="00F171CC">
      <w:pPr>
        <w:spacing w:after="120" w:line="240" w:lineRule="auto"/>
        <w:jc w:val="both"/>
        <w:rPr>
          <w:rFonts w:ascii="Arial" w:hAnsi="Arial" w:cs="Arial"/>
          <w:sz w:val="20"/>
          <w:szCs w:val="20"/>
        </w:rPr>
      </w:pPr>
      <w:r w:rsidRPr="008A7FB5">
        <w:rPr>
          <w:rFonts w:ascii="Arial" w:hAnsi="Arial" w:cs="Arial"/>
          <w:sz w:val="20"/>
          <w:szCs w:val="20"/>
        </w:rPr>
        <w:t xml:space="preserve">Les lieux d’exécution des prestations sont définis </w:t>
      </w:r>
      <w:r w:rsidR="00E44492" w:rsidRPr="008A7FB5">
        <w:rPr>
          <w:rFonts w:ascii="Arial" w:hAnsi="Arial" w:cs="Arial"/>
          <w:sz w:val="20"/>
          <w:szCs w:val="20"/>
        </w:rPr>
        <w:t xml:space="preserve">dans l’annexe au présent C.C.A.P. </w:t>
      </w:r>
    </w:p>
    <w:p w14:paraId="07A1F71F" w14:textId="4775168C" w:rsidR="00F171CC" w:rsidRPr="00F171CC" w:rsidRDefault="00455CCA" w:rsidP="00F171CC">
      <w:pPr>
        <w:spacing w:after="120" w:line="240" w:lineRule="auto"/>
        <w:jc w:val="both"/>
        <w:rPr>
          <w:rFonts w:ascii="Arial" w:hAnsi="Arial" w:cs="Arial"/>
          <w:sz w:val="20"/>
          <w:szCs w:val="20"/>
        </w:rPr>
      </w:pPr>
      <w:r w:rsidRPr="00F171CC">
        <w:rPr>
          <w:rFonts w:ascii="Arial" w:hAnsi="Arial" w:cs="Arial"/>
          <w:sz w:val="20"/>
          <w:szCs w:val="20"/>
        </w:rPr>
        <w:lastRenderedPageBreak/>
        <w:t xml:space="preserve">La liste des lieux d’exécution est susceptible d’évoluer au cours du </w:t>
      </w:r>
      <w:r w:rsidR="00731678" w:rsidRPr="00F171CC">
        <w:rPr>
          <w:rFonts w:ascii="Arial" w:hAnsi="Arial" w:cs="Arial"/>
          <w:sz w:val="20"/>
          <w:szCs w:val="20"/>
        </w:rPr>
        <w:t>marché</w:t>
      </w:r>
      <w:r w:rsidRPr="00F171CC">
        <w:rPr>
          <w:rFonts w:ascii="Arial" w:hAnsi="Arial" w:cs="Arial"/>
          <w:sz w:val="20"/>
          <w:szCs w:val="20"/>
        </w:rPr>
        <w:t xml:space="preserve"> (déménagement, suppression ou ajout de site), sans surcoût pour le </w:t>
      </w:r>
      <w:r w:rsidR="006C6C47" w:rsidRPr="00F171CC">
        <w:rPr>
          <w:rFonts w:ascii="Arial" w:hAnsi="Arial" w:cs="Arial"/>
          <w:sz w:val="20"/>
          <w:szCs w:val="20"/>
        </w:rPr>
        <w:t>Pouvoir Adjudicateur</w:t>
      </w:r>
      <w:r w:rsidRPr="00F171CC">
        <w:rPr>
          <w:rFonts w:ascii="Arial" w:hAnsi="Arial" w:cs="Arial"/>
          <w:sz w:val="20"/>
          <w:szCs w:val="20"/>
        </w:rPr>
        <w:t>.</w:t>
      </w:r>
      <w:r w:rsidR="0085624D" w:rsidRPr="00F171CC">
        <w:rPr>
          <w:rFonts w:ascii="Arial" w:hAnsi="Arial" w:cs="Arial"/>
          <w:sz w:val="20"/>
          <w:szCs w:val="20"/>
        </w:rPr>
        <w:t xml:space="preserve"> Le cas échant, cela sera formalisé par émission d’un ordre de service.</w:t>
      </w:r>
      <w:r w:rsidR="0085624D" w:rsidRPr="008A7FB5" w:rsidDel="0085624D">
        <w:rPr>
          <w:rFonts w:ascii="Arial" w:hAnsi="Arial" w:cs="Arial"/>
          <w:sz w:val="20"/>
          <w:szCs w:val="20"/>
        </w:rPr>
        <w:t xml:space="preserve"> </w:t>
      </w:r>
      <w:bookmarkStart w:id="30" w:name="_Ref473546797"/>
    </w:p>
    <w:p w14:paraId="1214B17B" w14:textId="08660A21" w:rsidR="00DA2AA2" w:rsidRPr="00C42DF5" w:rsidRDefault="004E57E4" w:rsidP="0080528F">
      <w:pPr>
        <w:pStyle w:val="Titre1"/>
      </w:pPr>
      <w:bookmarkStart w:id="31" w:name="_Toc203138501"/>
      <w:r w:rsidRPr="00301E55">
        <w:t>Délais</w:t>
      </w:r>
      <w:r w:rsidR="00DE4815" w:rsidRPr="00301E55">
        <w:t xml:space="preserve"> </w:t>
      </w:r>
      <w:r w:rsidRPr="00301E55">
        <w:t>d’exécution</w:t>
      </w:r>
      <w:bookmarkEnd w:id="30"/>
      <w:bookmarkEnd w:id="31"/>
    </w:p>
    <w:p w14:paraId="6EC9453A" w14:textId="1F68C25D" w:rsidR="00C10487" w:rsidRPr="008A7FB5" w:rsidRDefault="00DE4815" w:rsidP="008A7FB5">
      <w:pPr>
        <w:spacing w:after="120" w:line="240" w:lineRule="auto"/>
        <w:jc w:val="both"/>
        <w:rPr>
          <w:rFonts w:ascii="Arial" w:hAnsi="Arial" w:cs="Arial"/>
          <w:sz w:val="20"/>
          <w:szCs w:val="20"/>
        </w:rPr>
      </w:pPr>
      <w:r w:rsidRPr="00301E55">
        <w:rPr>
          <w:rFonts w:ascii="Arial" w:hAnsi="Arial" w:cs="Arial"/>
          <w:sz w:val="20"/>
          <w:szCs w:val="20"/>
        </w:rPr>
        <w:t xml:space="preserve">Les prestations doivent être exécutées conformément au calendrier d’exécution proposé par le </w:t>
      </w:r>
      <w:r w:rsidR="006C6C47" w:rsidRPr="00301E55">
        <w:rPr>
          <w:rFonts w:ascii="Arial" w:hAnsi="Arial" w:cs="Arial"/>
          <w:sz w:val="20"/>
          <w:szCs w:val="20"/>
        </w:rPr>
        <w:t>Titulaire</w:t>
      </w:r>
      <w:r w:rsidR="00C10487">
        <w:rPr>
          <w:rFonts w:ascii="Arial" w:hAnsi="Arial" w:cs="Arial"/>
          <w:sz w:val="20"/>
          <w:szCs w:val="20"/>
        </w:rPr>
        <w:t xml:space="preserve"> </w:t>
      </w:r>
      <w:r w:rsidR="005A26AE">
        <w:rPr>
          <w:rFonts w:ascii="Arial" w:hAnsi="Arial" w:cs="Arial"/>
          <w:sz w:val="20"/>
          <w:szCs w:val="20"/>
        </w:rPr>
        <w:t>à l’occasion de la réunion de mise en place du marché dans le mois qui suit la notification du marché</w:t>
      </w:r>
      <w:r w:rsidR="00C10487">
        <w:rPr>
          <w:rFonts w:ascii="Arial" w:hAnsi="Arial" w:cs="Arial"/>
          <w:sz w:val="20"/>
          <w:szCs w:val="20"/>
        </w:rPr>
        <w:t>.</w:t>
      </w:r>
    </w:p>
    <w:p w14:paraId="0CFD6141" w14:textId="16AFAE94" w:rsidR="00C10487" w:rsidRPr="008A7FB5" w:rsidRDefault="00C10487" w:rsidP="00C10487">
      <w:pPr>
        <w:spacing w:before="120" w:after="120" w:line="240" w:lineRule="auto"/>
        <w:jc w:val="both"/>
        <w:rPr>
          <w:rFonts w:ascii="Arial" w:hAnsi="Arial" w:cs="Arial"/>
          <w:sz w:val="20"/>
          <w:szCs w:val="20"/>
        </w:rPr>
      </w:pPr>
      <w:r w:rsidRPr="008A7FB5">
        <w:rPr>
          <w:rFonts w:ascii="Arial" w:hAnsi="Arial" w:cs="Arial"/>
          <w:sz w:val="20"/>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3B195D64" w14:textId="77777777" w:rsidR="00DE4815" w:rsidRPr="008A7FB5" w:rsidRDefault="00F678F3" w:rsidP="00F749E3">
      <w:pPr>
        <w:spacing w:after="120" w:line="240" w:lineRule="auto"/>
        <w:jc w:val="both"/>
        <w:rPr>
          <w:rFonts w:ascii="Arial" w:hAnsi="Arial" w:cs="Arial"/>
          <w:sz w:val="20"/>
          <w:szCs w:val="20"/>
        </w:rPr>
      </w:pPr>
      <w:r w:rsidRPr="008A7FB5">
        <w:rPr>
          <w:rFonts w:ascii="Arial" w:hAnsi="Arial" w:cs="Arial"/>
          <w:sz w:val="20"/>
          <w:szCs w:val="20"/>
        </w:rPr>
        <w:t xml:space="preserve">Si le calendrier prévoit des étapes assorties d’un délai d’exécution, le </w:t>
      </w:r>
      <w:r w:rsidR="006C6C47" w:rsidRPr="008A7FB5">
        <w:rPr>
          <w:rFonts w:ascii="Arial" w:hAnsi="Arial" w:cs="Arial"/>
          <w:sz w:val="20"/>
          <w:szCs w:val="20"/>
        </w:rPr>
        <w:t>Titulaire</w:t>
      </w:r>
      <w:r w:rsidRPr="008A7FB5">
        <w:rPr>
          <w:rFonts w:ascii="Arial" w:hAnsi="Arial" w:cs="Arial"/>
          <w:sz w:val="20"/>
          <w:szCs w:val="20"/>
        </w:rPr>
        <w:t xml:space="preserve"> respecte chacun des délais intermédiaires.</w:t>
      </w:r>
    </w:p>
    <w:p w14:paraId="530469D3" w14:textId="002D24AD" w:rsidR="002944A9" w:rsidRPr="008A7FB5" w:rsidRDefault="00DE4815" w:rsidP="00F749E3">
      <w:pPr>
        <w:spacing w:after="120" w:line="240" w:lineRule="auto"/>
        <w:jc w:val="both"/>
        <w:rPr>
          <w:rFonts w:ascii="Arial" w:hAnsi="Arial" w:cs="Arial"/>
          <w:b/>
          <w:color w:val="00B0F0"/>
          <w:sz w:val="20"/>
          <w:szCs w:val="20"/>
        </w:rPr>
      </w:pPr>
      <w:r w:rsidRPr="008A7FB5">
        <w:rPr>
          <w:rFonts w:ascii="Arial" w:hAnsi="Arial" w:cs="Arial"/>
          <w:sz w:val="20"/>
          <w:szCs w:val="20"/>
        </w:rPr>
        <w:t>L</w:t>
      </w:r>
      <w:r w:rsidR="007722A0" w:rsidRPr="008A7FB5">
        <w:rPr>
          <w:rFonts w:ascii="Arial" w:hAnsi="Arial" w:cs="Arial"/>
          <w:sz w:val="20"/>
          <w:szCs w:val="20"/>
        </w:rPr>
        <w:t>es dates de démarrage</w:t>
      </w:r>
      <w:r w:rsidR="008315AC" w:rsidRPr="008A7FB5">
        <w:rPr>
          <w:rFonts w:ascii="Arial" w:hAnsi="Arial" w:cs="Arial"/>
          <w:sz w:val="20"/>
          <w:szCs w:val="20"/>
        </w:rPr>
        <w:t xml:space="preserve"> et de fin d’exécution</w:t>
      </w:r>
      <w:r w:rsidR="007722A0" w:rsidRPr="008A7FB5">
        <w:rPr>
          <w:rFonts w:ascii="Arial" w:hAnsi="Arial" w:cs="Arial"/>
          <w:sz w:val="20"/>
          <w:szCs w:val="20"/>
        </w:rPr>
        <w:t xml:space="preserve"> </w:t>
      </w:r>
      <w:r w:rsidR="008315AC" w:rsidRPr="008A7FB5">
        <w:rPr>
          <w:rFonts w:ascii="Arial" w:hAnsi="Arial" w:cs="Arial"/>
          <w:sz w:val="20"/>
          <w:szCs w:val="20"/>
        </w:rPr>
        <w:t xml:space="preserve">indiquées dans ce calendrier </w:t>
      </w:r>
      <w:r w:rsidR="00446539" w:rsidRPr="008A7FB5">
        <w:rPr>
          <w:rFonts w:ascii="Arial" w:hAnsi="Arial" w:cs="Arial"/>
          <w:sz w:val="20"/>
          <w:szCs w:val="20"/>
        </w:rPr>
        <w:t>sont susceptibles d’être modifiées d’un commun accord en fonct</w:t>
      </w:r>
      <w:r w:rsidR="00950444" w:rsidRPr="008A7FB5">
        <w:rPr>
          <w:rFonts w:ascii="Arial" w:hAnsi="Arial" w:cs="Arial"/>
          <w:sz w:val="20"/>
          <w:szCs w:val="20"/>
        </w:rPr>
        <w:t>ion des contraintes du service</w:t>
      </w:r>
      <w:r w:rsidRPr="008A7FB5">
        <w:rPr>
          <w:rFonts w:ascii="Arial" w:hAnsi="Arial" w:cs="Arial"/>
          <w:sz w:val="20"/>
          <w:szCs w:val="20"/>
        </w:rPr>
        <w:t>.</w:t>
      </w:r>
      <w:r w:rsidR="000A26B8" w:rsidRPr="008A7FB5">
        <w:rPr>
          <w:rFonts w:ascii="Palatino Linotype" w:hAnsi="Palatino Linotype" w:cs="Arial"/>
          <w:color w:val="000000"/>
          <w:sz w:val="20"/>
          <w:szCs w:val="20"/>
        </w:rPr>
        <w:t xml:space="preserve"> </w:t>
      </w:r>
    </w:p>
    <w:p w14:paraId="7A624C7F" w14:textId="0CFD936B" w:rsidR="00243E47" w:rsidRPr="00773FE2" w:rsidRDefault="000A26B8" w:rsidP="00773FE2">
      <w:pPr>
        <w:autoSpaceDE w:val="0"/>
        <w:autoSpaceDN w:val="0"/>
        <w:adjustRightInd w:val="0"/>
        <w:spacing w:after="120" w:line="240" w:lineRule="auto"/>
        <w:jc w:val="both"/>
        <w:rPr>
          <w:rFonts w:ascii="Arial" w:hAnsi="Arial" w:cs="Arial"/>
          <w:b/>
          <w:sz w:val="20"/>
          <w:szCs w:val="20"/>
        </w:rPr>
      </w:pPr>
      <w:r w:rsidRPr="008A7FB5">
        <w:rPr>
          <w:rFonts w:ascii="Arial" w:hAnsi="Arial" w:cs="Arial"/>
          <w:sz w:val="20"/>
          <w:szCs w:val="20"/>
        </w:rPr>
        <w:t xml:space="preserve">Cependant, le </w:t>
      </w:r>
      <w:r w:rsidR="006C6C47" w:rsidRPr="008A7FB5">
        <w:rPr>
          <w:rFonts w:ascii="Arial" w:hAnsi="Arial" w:cs="Arial"/>
          <w:sz w:val="20"/>
          <w:szCs w:val="20"/>
        </w:rPr>
        <w:t>Pouvoir Adjudicateur</w:t>
      </w:r>
      <w:r w:rsidRPr="008A7FB5">
        <w:rPr>
          <w:rFonts w:ascii="Arial" w:hAnsi="Arial" w:cs="Arial"/>
          <w:sz w:val="20"/>
          <w:szCs w:val="20"/>
        </w:rPr>
        <w:t xml:space="preserve"> peut prolonger le délai d’exécution dans les conditions fixées à l’article 13.3 du CCAG/FCS, s’il est fait obstacle à l’exécution du </w:t>
      </w:r>
      <w:r w:rsidR="00731678" w:rsidRPr="008A7FB5">
        <w:rPr>
          <w:rFonts w:ascii="Arial" w:hAnsi="Arial" w:cs="Arial"/>
          <w:sz w:val="20"/>
          <w:szCs w:val="20"/>
        </w:rPr>
        <w:t>marché</w:t>
      </w:r>
      <w:r w:rsidRPr="008A7FB5">
        <w:rPr>
          <w:rFonts w:ascii="Arial" w:hAnsi="Arial" w:cs="Arial"/>
          <w:sz w:val="20"/>
          <w:szCs w:val="20"/>
        </w:rPr>
        <w:t xml:space="preserve"> du fait du </w:t>
      </w:r>
      <w:r w:rsidR="006C6C47" w:rsidRPr="008A7FB5">
        <w:rPr>
          <w:rFonts w:ascii="Arial" w:hAnsi="Arial" w:cs="Arial"/>
          <w:sz w:val="20"/>
          <w:szCs w:val="20"/>
        </w:rPr>
        <w:t>Pouvoir Adjudicateur</w:t>
      </w:r>
      <w:r w:rsidRPr="008A7FB5">
        <w:rPr>
          <w:rFonts w:ascii="Arial" w:hAnsi="Arial" w:cs="Arial"/>
          <w:sz w:val="20"/>
          <w:szCs w:val="20"/>
        </w:rPr>
        <w:t xml:space="preserve"> ou du fait d’un événement ayant</w:t>
      </w:r>
      <w:r w:rsidR="00C43DA7" w:rsidRPr="008A7FB5">
        <w:rPr>
          <w:rFonts w:ascii="Arial" w:hAnsi="Arial" w:cs="Arial"/>
          <w:sz w:val="20"/>
          <w:szCs w:val="20"/>
        </w:rPr>
        <w:t xml:space="preserve"> un caractère de force majeure.</w:t>
      </w:r>
    </w:p>
    <w:p w14:paraId="281D8CBD" w14:textId="77777777" w:rsidR="003A04E1" w:rsidRDefault="003A04E1" w:rsidP="003A04E1">
      <w:pPr>
        <w:pStyle w:val="Titre1"/>
        <w:rPr>
          <w:rFonts w:eastAsia="Times New Roman"/>
          <w:lang w:eastAsia="fr-FR"/>
        </w:rPr>
      </w:pPr>
      <w:bookmarkStart w:id="32" w:name="_Ref485990797"/>
      <w:bookmarkStart w:id="33" w:name="_Toc203138502"/>
      <w:r>
        <w:rPr>
          <w:rFonts w:eastAsia="Times New Roman"/>
          <w:lang w:eastAsia="fr-FR"/>
        </w:rPr>
        <w:t>Emission des bons de commande ou ordres de service</w:t>
      </w:r>
      <w:bookmarkEnd w:id="32"/>
      <w:bookmarkEnd w:id="33"/>
    </w:p>
    <w:p w14:paraId="041D797F" w14:textId="77777777" w:rsidR="00CF7C97" w:rsidRPr="00301E55" w:rsidRDefault="00CF7C97" w:rsidP="00447701">
      <w:pPr>
        <w:pStyle w:val="Titre2"/>
      </w:pPr>
      <w:bookmarkStart w:id="34" w:name="_Toc203138503"/>
      <w:r w:rsidRPr="00301E55">
        <w:t>Emission des bons de commande</w:t>
      </w:r>
      <w:bookmarkEnd w:id="34"/>
    </w:p>
    <w:p w14:paraId="79CAAA04" w14:textId="10F5268E"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243B7D45" w:rsidR="00106A42" w:rsidRDefault="00106A42" w:rsidP="00176C1B">
      <w:pPr>
        <w:pStyle w:val="Textearticle"/>
        <w:numPr>
          <w:ilvl w:val="0"/>
          <w:numId w:val="0"/>
        </w:numPr>
        <w:spacing w:after="120"/>
        <w:rPr>
          <w:rFonts w:eastAsiaTheme="minorHAnsi"/>
          <w:noProof w:val="0"/>
          <w:sz w:val="20"/>
          <w:szCs w:val="20"/>
          <w:lang w:eastAsia="en-US"/>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19419048" w14:textId="2995C035" w:rsidR="005A26AE" w:rsidRDefault="005A26AE" w:rsidP="00176C1B">
      <w:pPr>
        <w:pStyle w:val="Textearticle"/>
        <w:numPr>
          <w:ilvl w:val="0"/>
          <w:numId w:val="0"/>
        </w:numPr>
        <w:spacing w:after="120"/>
        <w:rPr>
          <w:sz w:val="20"/>
          <w:szCs w:val="20"/>
        </w:rPr>
      </w:pPr>
      <w:r w:rsidRPr="005A26AE">
        <w:rPr>
          <w:sz w:val="20"/>
          <w:szCs w:val="20"/>
        </w:rPr>
        <w:t>Des bons de commande pourront être émis jusqu’à la fin de la durée de validité de l’accord-cadre et produire leurs effets trois mois à l’issue de cette date.</w:t>
      </w:r>
    </w:p>
    <w:p w14:paraId="43F62938" w14:textId="305530FF" w:rsidR="00E43E97" w:rsidRPr="008A7FB5" w:rsidRDefault="004E57E4" w:rsidP="008A7FB5">
      <w:pPr>
        <w:pStyle w:val="Titre1"/>
      </w:pPr>
      <w:bookmarkStart w:id="35" w:name="_Ref491260071"/>
      <w:bookmarkStart w:id="36" w:name="_Toc203138504"/>
      <w:r w:rsidRPr="00301E55">
        <w:lastRenderedPageBreak/>
        <w:t>Conditions d</w:t>
      </w:r>
      <w:r w:rsidR="00651916" w:rsidRPr="00301E55">
        <w:t>e livraison ou d’</w:t>
      </w:r>
      <w:bookmarkEnd w:id="35"/>
      <w:r w:rsidR="008055D4" w:rsidRPr="00301E55">
        <w:t>exécution</w:t>
      </w:r>
      <w:bookmarkEnd w:id="36"/>
    </w:p>
    <w:p w14:paraId="559827E7" w14:textId="77777777" w:rsidR="007A6A7D" w:rsidRPr="007813E8" w:rsidRDefault="00651916" w:rsidP="00447701">
      <w:pPr>
        <w:pStyle w:val="Titre2"/>
      </w:pPr>
      <w:bookmarkStart w:id="37" w:name="_Toc469492589"/>
      <w:bookmarkStart w:id="38" w:name="_Ref477360318"/>
      <w:bookmarkStart w:id="39" w:name="_Toc203138505"/>
      <w:r w:rsidRPr="007813E8">
        <w:t>Conditions Particulières</w:t>
      </w:r>
      <w:bookmarkEnd w:id="37"/>
      <w:bookmarkEnd w:id="38"/>
      <w:bookmarkEnd w:id="39"/>
    </w:p>
    <w:p w14:paraId="16232CED" w14:textId="74074A83" w:rsidR="00926E96" w:rsidRPr="00301E55" w:rsidRDefault="000306E8" w:rsidP="00AE1FDB">
      <w:pPr>
        <w:tabs>
          <w:tab w:val="left" w:pos="5529"/>
        </w:tabs>
        <w:spacing w:after="120"/>
        <w:rPr>
          <w:rFonts w:ascii="Arial" w:hAnsi="Arial" w:cs="Arial"/>
          <w:sz w:val="20"/>
          <w:szCs w:val="20"/>
        </w:rPr>
      </w:pPr>
      <w:r w:rsidRPr="00F171CC">
        <w:rPr>
          <w:rFonts w:ascii="Arial" w:hAnsi="Arial" w:cs="Arial"/>
          <w:sz w:val="20"/>
          <w:szCs w:val="20"/>
        </w:rPr>
        <w:t>Le Pouvoir Adjudicateur n’accepte pas de seuil minimum de commande en quantité ou en valeur.</w:t>
      </w:r>
    </w:p>
    <w:p w14:paraId="5E7F3692" w14:textId="77777777" w:rsidR="00651916" w:rsidRPr="00301E55" w:rsidRDefault="00060E74" w:rsidP="00447701">
      <w:pPr>
        <w:pStyle w:val="Titre2"/>
      </w:pPr>
      <w:bookmarkStart w:id="40" w:name="_Toc203138506"/>
      <w:r w:rsidRPr="00301E55">
        <w:t>Contrôle de</w:t>
      </w:r>
      <w:r w:rsidR="00155652" w:rsidRPr="00301E55">
        <w:t xml:space="preserve"> la</w:t>
      </w:r>
      <w:r w:rsidRPr="00301E55">
        <w:t xml:space="preserve"> qualité</w:t>
      </w:r>
      <w:r w:rsidR="007C288B">
        <w:t xml:space="preserve"> en cours d’exécution du marché</w:t>
      </w:r>
      <w:bookmarkEnd w:id="40"/>
    </w:p>
    <w:p w14:paraId="06909CA6" w14:textId="23E36860" w:rsidR="00C05F61" w:rsidRDefault="00C05F61" w:rsidP="00F171CC">
      <w:pPr>
        <w:tabs>
          <w:tab w:val="left" w:pos="5529"/>
        </w:tabs>
        <w:spacing w:after="120"/>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Pr>
          <w:rFonts w:ascii="Arial" w:hAnsi="Arial" w:cs="Arial"/>
          <w:sz w:val="20"/>
          <w:szCs w:val="20"/>
        </w:rPr>
        <w:t>.</w:t>
      </w:r>
      <w:r w:rsidR="0085624D">
        <w:rPr>
          <w:rFonts w:ascii="Arial" w:hAnsi="Arial" w:cs="Arial"/>
          <w:sz w:val="20"/>
          <w:szCs w:val="20"/>
        </w:rPr>
        <w:t xml:space="preserve"> </w:t>
      </w:r>
      <w:r w:rsidR="0085624D" w:rsidRPr="00F171CC">
        <w:rPr>
          <w:rFonts w:ascii="Arial" w:hAnsi="Arial" w:cs="Arial"/>
          <w:sz w:val="20"/>
          <w:szCs w:val="20"/>
        </w:rPr>
        <w:t>Cette obligation de conformité de la qualité des fournitures aux éventuels spécimens s’applique également à toute fourniture et prestation de remplacement ou de substitution.</w:t>
      </w:r>
      <w:r w:rsidR="0085624D" w:rsidRPr="00301E55">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2FED5A42" w14:textId="307A6CF3" w:rsidR="003B610C" w:rsidRPr="00AE1FDB" w:rsidRDefault="006B753D" w:rsidP="00BB4C68">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r w:rsidR="00AE1FDB">
        <w:rPr>
          <w:rFonts w:ascii="Arial" w:hAnsi="Arial" w:cs="Arial"/>
          <w:sz w:val="20"/>
          <w:szCs w:val="20"/>
        </w:rPr>
        <w:t>.</w:t>
      </w:r>
    </w:p>
    <w:p w14:paraId="3FAC6746" w14:textId="34565459" w:rsidR="00AB729A" w:rsidRPr="00301E55" w:rsidRDefault="00AB729A" w:rsidP="00447701">
      <w:pPr>
        <w:pStyle w:val="Titre2"/>
      </w:pPr>
      <w:bookmarkStart w:id="41" w:name="_Toc469578913"/>
      <w:bookmarkStart w:id="42" w:name="_Toc203138507"/>
      <w:r w:rsidRPr="00301E55">
        <w:t xml:space="preserve">Modalités d’accès aux locaux </w:t>
      </w:r>
      <w:bookmarkEnd w:id="41"/>
      <w:r w:rsidR="006C1D43">
        <w:t>de l’établissement</w:t>
      </w:r>
      <w:bookmarkEnd w:id="42"/>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43" w:name="_Toc469578914"/>
      <w:bookmarkStart w:id="44" w:name="_Toc203138508"/>
      <w:r w:rsidRPr="00301E55">
        <w:t>Hygiène et sécurité</w:t>
      </w:r>
      <w:bookmarkEnd w:id="43"/>
      <w:bookmarkEnd w:id="44"/>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lastRenderedPageBreak/>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45" w:name="_Toc203138509"/>
      <w:r w:rsidRPr="00301E55">
        <w:t>Con</w:t>
      </w:r>
      <w:r>
        <w:t>statation de l’exécution des prestations</w:t>
      </w:r>
      <w:bookmarkEnd w:id="45"/>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2B7144B" w14:textId="389317CC" w:rsidR="00F439C7" w:rsidRPr="00AE1FDB" w:rsidRDefault="00F439C7" w:rsidP="00AE1FDB">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w:t>
      </w:r>
      <w:r w:rsidR="005A26AE">
        <w:rPr>
          <w:rFonts w:ascii="Arial" w:eastAsiaTheme="minorHAnsi" w:hAnsi="Arial" w:cs="Arial"/>
          <w:sz w:val="20"/>
          <w:lang w:eastAsia="en-US"/>
        </w:rPr>
        <w:t>au</w:t>
      </w:r>
      <w:r w:rsidRPr="00301E55">
        <w:rPr>
          <w:rFonts w:ascii="Arial" w:eastAsiaTheme="minorHAnsi" w:hAnsi="Arial" w:cs="Arial"/>
          <w:sz w:val="20"/>
          <w:lang w:eastAsia="en-US"/>
        </w:rPr>
        <w:t xml:space="preserve"> présent C.C.A.P.</w:t>
      </w:r>
    </w:p>
    <w:p w14:paraId="54925829" w14:textId="77777777" w:rsidR="00F439C7" w:rsidRPr="007E768A" w:rsidRDefault="00F439C7" w:rsidP="00F439C7">
      <w:pPr>
        <w:pStyle w:val="Titre2"/>
      </w:pPr>
      <w:bookmarkStart w:id="46" w:name="_Toc203138510"/>
      <w:r w:rsidRPr="00301E55">
        <w:t>Opérations de vérification</w:t>
      </w:r>
      <w:bookmarkEnd w:id="46"/>
    </w:p>
    <w:p w14:paraId="0D4D11B6" w14:textId="4D4D8FFA" w:rsidR="00F439C7" w:rsidRPr="00F95F95"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sidR="00B837A7">
        <w:rPr>
          <w:rFonts w:eastAsiaTheme="minorHAnsi" w:cs="Arial"/>
          <w:sz w:val="20"/>
          <w:szCs w:val="20"/>
          <w:lang w:eastAsia="en-US"/>
        </w:rPr>
        <w:t>8</w:t>
      </w:r>
      <w:r w:rsidRPr="00301E55">
        <w:rPr>
          <w:rFonts w:eastAsiaTheme="minorHAnsi" w:cs="Arial"/>
          <w:sz w:val="20"/>
          <w:szCs w:val="20"/>
          <w:lang w:eastAsia="en-US"/>
        </w:rPr>
        <w:t>.2 du CCAG/FCS.</w:t>
      </w:r>
    </w:p>
    <w:p w14:paraId="60AD2D69" w14:textId="77777777" w:rsidR="00F439C7" w:rsidRPr="00BF2097" w:rsidRDefault="00F439C7" w:rsidP="00F439C7">
      <w:pPr>
        <w:pStyle w:val="Titre3"/>
      </w:pPr>
      <w:r>
        <w:t xml:space="preserve">  </w:t>
      </w:r>
      <w:bookmarkStart w:id="47" w:name="_Toc471119509"/>
      <w:bookmarkStart w:id="48" w:name="_Toc539022"/>
      <w:bookmarkStart w:id="49" w:name="_Toc203138511"/>
      <w:r>
        <w:t>Vérification quantitative</w:t>
      </w:r>
      <w:bookmarkEnd w:id="47"/>
      <w:bookmarkEnd w:id="48"/>
      <w:bookmarkEnd w:id="49"/>
    </w:p>
    <w:p w14:paraId="6EB3FB1F" w14:textId="77777777" w:rsidR="00F439C7" w:rsidRDefault="00F439C7" w:rsidP="00F439C7">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09B5B646" w14:textId="77777777" w:rsidR="00F439C7" w:rsidRPr="00F95F95" w:rsidRDefault="00F439C7" w:rsidP="00F439C7">
      <w:pPr>
        <w:pStyle w:val="Titre3"/>
      </w:pPr>
      <w:r>
        <w:t xml:space="preserve">  </w:t>
      </w:r>
      <w:bookmarkStart w:id="50" w:name="_Toc471119510"/>
      <w:bookmarkStart w:id="51" w:name="_Toc539023"/>
      <w:bookmarkStart w:id="52" w:name="_Toc203138512"/>
      <w:r>
        <w:t>Vérification qualitative</w:t>
      </w:r>
      <w:bookmarkEnd w:id="50"/>
      <w:bookmarkEnd w:id="51"/>
      <w:bookmarkEnd w:id="52"/>
    </w:p>
    <w:p w14:paraId="676BE21B" w14:textId="77777777" w:rsidR="00F439C7" w:rsidRDefault="00F439C7" w:rsidP="00F439C7">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6399809D" w14:textId="14A6F9F1" w:rsidR="00F439C7" w:rsidRPr="00AE1FDB" w:rsidRDefault="00F439C7" w:rsidP="00AE1FDB">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w:t>
      </w:r>
    </w:p>
    <w:p w14:paraId="12E80046" w14:textId="470622EC" w:rsidR="00F439C7" w:rsidRPr="00093C59"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695F2CDB" w14:textId="77777777" w:rsidR="00F439C7" w:rsidRPr="00301E55" w:rsidRDefault="00F439C7" w:rsidP="00F439C7">
      <w:pPr>
        <w:pStyle w:val="Titre3"/>
      </w:pPr>
      <w:bookmarkStart w:id="53" w:name="_Toc3367084"/>
      <w:bookmarkStart w:id="54" w:name="_Toc203138513"/>
      <w:r w:rsidRPr="00301E55">
        <w:lastRenderedPageBreak/>
        <w:t>Admission</w:t>
      </w:r>
      <w:bookmarkEnd w:id="53"/>
      <w:bookmarkEnd w:id="54"/>
    </w:p>
    <w:p w14:paraId="35F6F723" w14:textId="7E231332" w:rsidR="00F439C7" w:rsidRPr="00093C59" w:rsidRDefault="00F439C7" w:rsidP="00F439C7">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5E73C2FE" w14:textId="35EE54C6" w:rsidR="00F439C7" w:rsidRPr="00301E55"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1A0C7CD7" w14:textId="77777777" w:rsidR="00F439C7" w:rsidRPr="00301E55" w:rsidRDefault="00F439C7" w:rsidP="00F439C7">
      <w:pPr>
        <w:pStyle w:val="Titre3"/>
      </w:pPr>
      <w:bookmarkStart w:id="55" w:name="_Ref481763734"/>
      <w:bookmarkStart w:id="56" w:name="_Ref481763741"/>
      <w:bookmarkStart w:id="57" w:name="_Toc3367085"/>
      <w:bookmarkStart w:id="58" w:name="_Toc203138514"/>
      <w:r w:rsidRPr="00301E55">
        <w:t>Ajournement</w:t>
      </w:r>
      <w:bookmarkEnd w:id="55"/>
      <w:bookmarkEnd w:id="56"/>
      <w:bookmarkEnd w:id="57"/>
      <w:bookmarkEnd w:id="58"/>
    </w:p>
    <w:p w14:paraId="6C1E1387" w14:textId="0EF16506" w:rsidR="00F439C7" w:rsidRPr="007E768A" w:rsidRDefault="00F439C7" w:rsidP="00F439C7">
      <w:pPr>
        <w:spacing w:after="120" w:line="240" w:lineRule="auto"/>
      </w:pPr>
      <w:r>
        <w:rPr>
          <w:rFonts w:ascii="Arial" w:hAnsi="Arial" w:cs="Arial"/>
          <w:sz w:val="20"/>
          <w:szCs w:val="20"/>
        </w:rPr>
        <w:t xml:space="preserve">L’article </w:t>
      </w:r>
      <w:r w:rsidR="00B837A7">
        <w:rPr>
          <w:rFonts w:ascii="Arial" w:hAnsi="Arial" w:cs="Arial"/>
          <w:sz w:val="20"/>
          <w:szCs w:val="20"/>
        </w:rPr>
        <w:t>30</w:t>
      </w:r>
      <w:r>
        <w:rPr>
          <w:rFonts w:ascii="Arial" w:hAnsi="Arial" w:cs="Arial"/>
          <w:sz w:val="20"/>
          <w:szCs w:val="20"/>
        </w:rPr>
        <w:t>.2</w:t>
      </w:r>
      <w:r w:rsidRPr="00301E55">
        <w:rPr>
          <w:rFonts w:ascii="Arial" w:hAnsi="Arial" w:cs="Arial"/>
          <w:sz w:val="20"/>
          <w:szCs w:val="20"/>
        </w:rPr>
        <w:t xml:space="preserve"> du CCAG/FCS est applicable.</w:t>
      </w:r>
    </w:p>
    <w:p w14:paraId="58E01090"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26E83B28"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36323504" w14:textId="77777777" w:rsidR="00F439C7" w:rsidRPr="00301E55" w:rsidRDefault="00F439C7" w:rsidP="00F439C7">
      <w:pPr>
        <w:pStyle w:val="Titre3"/>
      </w:pPr>
      <w:bookmarkStart w:id="59" w:name="_Toc3367086"/>
      <w:bookmarkStart w:id="60" w:name="_Toc203138515"/>
      <w:r w:rsidRPr="00301E55">
        <w:t>Réfaction</w:t>
      </w:r>
      <w:bookmarkEnd w:id="59"/>
      <w:bookmarkEnd w:id="60"/>
    </w:p>
    <w:p w14:paraId="3F2898DE" w14:textId="65CD97C6" w:rsidR="00F439C7" w:rsidRPr="00301E55" w:rsidRDefault="00F439C7" w:rsidP="00F439C7">
      <w:pPr>
        <w:spacing w:after="120" w:line="240" w:lineRule="auto"/>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.3 du CCAG/FCS est applicable.</w:t>
      </w:r>
    </w:p>
    <w:p w14:paraId="137D6241" w14:textId="77777777" w:rsidR="00F439C7" w:rsidRPr="00301E55" w:rsidRDefault="00F439C7" w:rsidP="00F439C7">
      <w:pPr>
        <w:pStyle w:val="Titre3"/>
      </w:pPr>
      <w:bookmarkStart w:id="61" w:name="_Toc3367087"/>
      <w:bookmarkStart w:id="62" w:name="_Toc203138516"/>
      <w:r w:rsidRPr="00301E55">
        <w:t>Rejet</w:t>
      </w:r>
      <w:bookmarkEnd w:id="61"/>
      <w:bookmarkEnd w:id="62"/>
    </w:p>
    <w:p w14:paraId="4C2F16C7" w14:textId="28961C93" w:rsidR="00F439C7" w:rsidRPr="00301E55" w:rsidRDefault="00F439C7" w:rsidP="00F439C7">
      <w:pPr>
        <w:spacing w:after="120" w:line="240" w:lineRule="auto"/>
        <w:rPr>
          <w:rFonts w:ascii="Arial" w:hAnsi="Arial" w:cs="Arial"/>
          <w:sz w:val="20"/>
          <w:szCs w:val="20"/>
        </w:rPr>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.4 du CCAG/FCS est applicable.</w:t>
      </w:r>
    </w:p>
    <w:p w14:paraId="08415F11" w14:textId="592EBD5B" w:rsidR="00BE199C" w:rsidRPr="00376E05" w:rsidRDefault="00F439C7" w:rsidP="00172400">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r w:rsidR="00AE1FDB">
        <w:rPr>
          <w:rFonts w:ascii="Arial" w:hAnsi="Arial" w:cs="Arial"/>
          <w:sz w:val="20"/>
          <w:szCs w:val="20"/>
        </w:rPr>
        <w:t>.</w:t>
      </w:r>
    </w:p>
    <w:p w14:paraId="5C498B7F" w14:textId="77777777" w:rsidR="004E57E4" w:rsidRPr="00301E55" w:rsidRDefault="004E57E4" w:rsidP="00B31B8D">
      <w:pPr>
        <w:pStyle w:val="Titre1"/>
      </w:pPr>
      <w:bookmarkStart w:id="63" w:name="_Ref473206024"/>
      <w:bookmarkStart w:id="64" w:name="_Toc203138517"/>
      <w:r w:rsidRPr="00301E55">
        <w:t>Garantie</w:t>
      </w:r>
      <w:bookmarkEnd w:id="63"/>
      <w:bookmarkEnd w:id="64"/>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65" w:name="_Toc203138518"/>
      <w:r w:rsidRPr="00301E55">
        <w:t>Modalités de détermination des prix</w:t>
      </w:r>
      <w:bookmarkEnd w:id="65"/>
    </w:p>
    <w:p w14:paraId="42E046A0" w14:textId="77777777" w:rsidR="008D3A95" w:rsidRPr="00301E55" w:rsidRDefault="008D3A95" w:rsidP="00447701">
      <w:pPr>
        <w:pStyle w:val="Titre2"/>
      </w:pPr>
      <w:bookmarkStart w:id="66" w:name="_Toc469492592"/>
      <w:bookmarkStart w:id="67" w:name="_Toc203138519"/>
      <w:r w:rsidRPr="00301E55">
        <w:t>Contenu des prix</w:t>
      </w:r>
      <w:bookmarkEnd w:id="66"/>
      <w:bookmarkEnd w:id="67"/>
    </w:p>
    <w:p w14:paraId="1527BC70" w14:textId="71233A6D" w:rsidR="00C41172" w:rsidRPr="000D3EC3" w:rsidRDefault="008D3A95" w:rsidP="00AE1FDB">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68" w:name="_Toc469492593"/>
      <w:bookmarkStart w:id="69" w:name="_Toc203138520"/>
      <w:r w:rsidRPr="00301E55">
        <w:t>Prix de règlement</w:t>
      </w:r>
      <w:bookmarkEnd w:id="68"/>
      <w:bookmarkEnd w:id="69"/>
    </w:p>
    <w:p w14:paraId="040A242C" w14:textId="40CB7407" w:rsidR="0085624D"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w:t>
      </w:r>
      <w:r w:rsidR="005A26AE">
        <w:rPr>
          <w:rFonts w:ascii="Arial" w:hAnsi="Arial" w:cs="Arial"/>
          <w:sz w:val="20"/>
          <w:szCs w:val="20"/>
        </w:rPr>
        <w:t>au marché</w:t>
      </w:r>
      <w:r w:rsidRPr="00301E55">
        <w:rPr>
          <w:rFonts w:ascii="Arial" w:hAnsi="Arial" w:cs="Arial"/>
          <w:sz w:val="20"/>
          <w:szCs w:val="20"/>
        </w:rPr>
        <w:t xml:space="preserve">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18FE6B04" w14:textId="77777777" w:rsidR="008D3A95" w:rsidRPr="00301E55" w:rsidRDefault="00FE22D2" w:rsidP="00447701">
      <w:pPr>
        <w:pStyle w:val="Titre2"/>
        <w:rPr>
          <w:rFonts w:eastAsiaTheme="minorHAnsi"/>
        </w:rPr>
      </w:pPr>
      <w:bookmarkStart w:id="70" w:name="_Toc469492594"/>
      <w:bookmarkStart w:id="71" w:name="_Ref476834607"/>
      <w:bookmarkStart w:id="72" w:name="_Toc203138521"/>
      <w:r>
        <w:rPr>
          <w:rFonts w:eastAsiaTheme="minorHAnsi"/>
        </w:rPr>
        <w:t>Forme des</w:t>
      </w:r>
      <w:r w:rsidR="008D3A95" w:rsidRPr="00301E55">
        <w:rPr>
          <w:rFonts w:eastAsiaTheme="minorHAnsi"/>
        </w:rPr>
        <w:t xml:space="preserve"> prix</w:t>
      </w:r>
      <w:bookmarkEnd w:id="70"/>
      <w:bookmarkEnd w:id="71"/>
      <w:bookmarkEnd w:id="72"/>
    </w:p>
    <w:p w14:paraId="20466A70" w14:textId="0DB880BB" w:rsidR="00C53F2A" w:rsidRPr="00301E55"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7DE2AFEE" w14:textId="77777777" w:rsidR="00FE22D2" w:rsidRPr="00301E55" w:rsidRDefault="00FE22D2" w:rsidP="00447701">
      <w:pPr>
        <w:pStyle w:val="Titre2"/>
        <w:rPr>
          <w:rFonts w:eastAsiaTheme="minorHAnsi"/>
        </w:rPr>
      </w:pPr>
      <w:bookmarkStart w:id="73" w:name="_Toc203138522"/>
      <w:r>
        <w:rPr>
          <w:rFonts w:eastAsiaTheme="minorHAnsi"/>
        </w:rPr>
        <w:lastRenderedPageBreak/>
        <w:t>Variation des</w:t>
      </w:r>
      <w:r w:rsidRPr="00301E55">
        <w:rPr>
          <w:rFonts w:eastAsiaTheme="minorHAnsi"/>
        </w:rPr>
        <w:t xml:space="preserve"> prix</w:t>
      </w:r>
      <w:bookmarkEnd w:id="73"/>
    </w:p>
    <w:p w14:paraId="1738153F" w14:textId="2C5370D7" w:rsidR="0066582C" w:rsidRDefault="0066582C" w:rsidP="0066582C">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sont révisables annuellement,</w:t>
      </w:r>
      <w:r w:rsidR="00B556EE">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w:t>
      </w:r>
      <w:r w:rsidR="00D65A4B" w:rsidRPr="00301E55">
        <w:rPr>
          <w:rFonts w:ascii="Arial" w:hAnsi="Arial" w:cs="Arial"/>
          <w:sz w:val="20"/>
          <w:szCs w:val="20"/>
        </w:rPr>
        <w:t>emande de l’une ou l’autre des P</w:t>
      </w:r>
      <w:r w:rsidRPr="00301E55">
        <w:rPr>
          <w:rFonts w:ascii="Arial" w:hAnsi="Arial" w:cs="Arial"/>
          <w:sz w:val="20"/>
          <w:szCs w:val="20"/>
        </w:rPr>
        <w:t xml:space="preserve">arties, en application de la formule </w:t>
      </w:r>
      <w:r w:rsidR="005A26AE">
        <w:rPr>
          <w:rFonts w:ascii="Arial" w:hAnsi="Arial" w:cs="Arial"/>
          <w:sz w:val="20"/>
          <w:szCs w:val="20"/>
        </w:rPr>
        <w:t>définie ci-après.</w:t>
      </w:r>
    </w:p>
    <w:p w14:paraId="181CA25D" w14:textId="36D035A4" w:rsidR="005A26AE" w:rsidRPr="00301E55" w:rsidRDefault="005A26AE" w:rsidP="0066582C">
      <w:pPr>
        <w:tabs>
          <w:tab w:val="left" w:pos="567"/>
          <w:tab w:val="left" w:pos="5529"/>
        </w:tabs>
        <w:spacing w:before="120" w:after="120"/>
        <w:jc w:val="both"/>
        <w:rPr>
          <w:rFonts w:ascii="Arial" w:hAnsi="Arial" w:cs="Arial"/>
          <w:sz w:val="20"/>
          <w:szCs w:val="20"/>
        </w:rPr>
      </w:pPr>
      <w:r>
        <w:rPr>
          <w:rFonts w:ascii="Arial" w:hAnsi="Arial" w:cs="Arial"/>
          <w:sz w:val="20"/>
          <w:szCs w:val="20"/>
        </w:rPr>
        <w:t>La date d’anniversaire du marché correspond au 15 janvier.</w:t>
      </w:r>
    </w:p>
    <w:p w14:paraId="4D7EDC3E" w14:textId="77777777" w:rsidR="00455E3C" w:rsidRPr="00301E55" w:rsidRDefault="00455E3C" w:rsidP="00455E3C">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007E4F51" w:rsidRPr="00301E55">
        <w:rPr>
          <w:rFonts w:ascii="Arial" w:hAnsi="Arial" w:cs="Arial"/>
          <w:b/>
          <w:sz w:val="20"/>
          <w:szCs w:val="20"/>
        </w:rPr>
        <w:t>0,20 + 0,80</w:t>
      </w:r>
      <w:r w:rsidRPr="00301E55">
        <w:rPr>
          <w:rFonts w:ascii="Arial" w:hAnsi="Arial" w:cs="Arial"/>
          <w:b/>
          <w:sz w:val="20"/>
          <w:szCs w:val="20"/>
        </w:rPr>
        <w:t xml:space="preserve"> (I / Io) </w:t>
      </w:r>
    </w:p>
    <w:p w14:paraId="16D406C6" w14:textId="77777777" w:rsidR="00455E3C" w:rsidRPr="00301E55" w:rsidRDefault="007E4F51" w:rsidP="00455E3C">
      <w:pPr>
        <w:tabs>
          <w:tab w:val="left" w:pos="567"/>
          <w:tab w:val="left" w:pos="5529"/>
        </w:tabs>
        <w:spacing w:before="120" w:after="120"/>
        <w:contextualSpacing/>
        <w:rPr>
          <w:rFonts w:ascii="Arial" w:hAnsi="Arial" w:cs="Arial"/>
          <w:sz w:val="20"/>
          <w:szCs w:val="20"/>
        </w:rPr>
      </w:pPr>
      <w:r w:rsidRPr="00301E55">
        <w:rPr>
          <w:rFonts w:ascii="Arial" w:hAnsi="Arial" w:cs="Arial"/>
          <w:sz w:val="20"/>
          <w:szCs w:val="20"/>
        </w:rPr>
        <w:t>avec</w:t>
      </w:r>
      <w:r w:rsidR="00455E3C" w:rsidRPr="00301E55">
        <w:rPr>
          <w:rFonts w:ascii="Arial" w:hAnsi="Arial" w:cs="Arial"/>
          <w:sz w:val="20"/>
          <w:szCs w:val="20"/>
        </w:rPr>
        <w:t> :</w:t>
      </w:r>
    </w:p>
    <w:p w14:paraId="5F14A202" w14:textId="77777777" w:rsidR="00455E3C" w:rsidRPr="00301E55" w:rsidRDefault="00455E3C" w:rsidP="00455E3C">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w:t>
      </w:r>
      <w:r w:rsidR="007E4F51" w:rsidRPr="00301E55">
        <w:rPr>
          <w:rFonts w:ascii="Arial" w:hAnsi="Arial" w:cs="Arial"/>
          <w:sz w:val="20"/>
          <w:szCs w:val="20"/>
        </w:rPr>
        <w:t xml:space="preserve"> pour l’année N</w:t>
      </w:r>
    </w:p>
    <w:p w14:paraId="35981CE4" w14:textId="77777777" w:rsidR="00455E3C" w:rsidRPr="00301E55" w:rsidRDefault="00455E3C" w:rsidP="00455E3C">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27991B77" w14:textId="77777777" w:rsidR="00455E3C" w:rsidRPr="00301E55" w:rsidRDefault="00455E3C" w:rsidP="00455E3C">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Pr="00301E55">
        <w:rPr>
          <w:rFonts w:ascii="Arial" w:hAnsi="Arial" w:cs="Arial"/>
          <w:sz w:val="20"/>
          <w:szCs w:val="20"/>
        </w:rPr>
        <w:tab/>
        <w:t>Indice de référence* publié au mom</w:t>
      </w:r>
      <w:r w:rsidR="007E4F51" w:rsidRPr="00301E55">
        <w:rPr>
          <w:rFonts w:ascii="Arial" w:hAnsi="Arial" w:cs="Arial"/>
          <w:sz w:val="20"/>
          <w:szCs w:val="20"/>
        </w:rPr>
        <w:t>ent de la demande de révision pour</w:t>
      </w:r>
      <w:r w:rsidRPr="00301E55">
        <w:rPr>
          <w:rFonts w:ascii="Arial" w:hAnsi="Arial" w:cs="Arial"/>
          <w:sz w:val="20"/>
          <w:szCs w:val="20"/>
        </w:rPr>
        <w:t xml:space="preserve"> l’année N</w:t>
      </w:r>
    </w:p>
    <w:p w14:paraId="37BF6665" w14:textId="6CA69996" w:rsidR="00455E3C" w:rsidRPr="00301E55" w:rsidRDefault="00455E3C" w:rsidP="00455E3C">
      <w:pPr>
        <w:tabs>
          <w:tab w:val="left" w:pos="709"/>
          <w:tab w:val="left" w:pos="1134"/>
        </w:tabs>
        <w:spacing w:before="120" w:after="120"/>
        <w:rPr>
          <w:rFonts w:ascii="Arial" w:hAnsi="Arial" w:cs="Arial"/>
          <w:sz w:val="20"/>
          <w:szCs w:val="20"/>
        </w:rPr>
      </w:pPr>
      <w:r w:rsidRPr="00301E55">
        <w:rPr>
          <w:rFonts w:ascii="Arial" w:hAnsi="Arial" w:cs="Arial"/>
          <w:sz w:val="20"/>
          <w:szCs w:val="20"/>
        </w:rPr>
        <w:t>Io</w:t>
      </w:r>
      <w:r w:rsidRPr="00301E55">
        <w:rPr>
          <w:rFonts w:ascii="Arial" w:hAnsi="Arial" w:cs="Arial"/>
          <w:sz w:val="20"/>
          <w:szCs w:val="20"/>
        </w:rPr>
        <w:tab/>
      </w:r>
      <w:r w:rsidRPr="00301E55">
        <w:rPr>
          <w:rFonts w:ascii="Arial" w:hAnsi="Arial" w:cs="Arial"/>
          <w:sz w:val="20"/>
          <w:szCs w:val="20"/>
        </w:rPr>
        <w:tab/>
        <w:t>Indice de référence* du mois anniversaire du marché de l’année N-1</w:t>
      </w:r>
    </w:p>
    <w:p w14:paraId="45C51D8F" w14:textId="47775B74" w:rsidR="00D95FAA" w:rsidRPr="008753A6" w:rsidRDefault="00455E3C" w:rsidP="00D95FAA">
      <w:pPr>
        <w:tabs>
          <w:tab w:val="left" w:pos="709"/>
          <w:tab w:val="left" w:pos="1134"/>
        </w:tabs>
        <w:spacing w:before="120" w:after="120"/>
        <w:rPr>
          <w:rFonts w:ascii="Arial" w:hAnsi="Arial" w:cs="Arial"/>
          <w:sz w:val="20"/>
          <w:szCs w:val="20"/>
        </w:rPr>
      </w:pPr>
      <w:r w:rsidRPr="00301E55">
        <w:rPr>
          <w:rFonts w:ascii="Arial" w:hAnsi="Arial" w:cs="Arial"/>
          <w:sz w:val="20"/>
          <w:szCs w:val="20"/>
        </w:rPr>
        <w:t>*L’indice de référence pour le marché est :</w:t>
      </w:r>
    </w:p>
    <w:p w14:paraId="360BC1E1" w14:textId="77777777" w:rsidR="00455E3C" w:rsidRPr="00301E55" w:rsidRDefault="00455E3C" w:rsidP="00455E3C">
      <w:pPr>
        <w:tabs>
          <w:tab w:val="left" w:pos="709"/>
          <w:tab w:val="left" w:pos="1134"/>
        </w:tabs>
        <w:spacing w:before="120" w:after="120"/>
        <w:rPr>
          <w:rFonts w:ascii="Arial" w:hAnsi="Arial" w:cs="Arial"/>
          <w:sz w:val="20"/>
          <w:szCs w:val="20"/>
        </w:rPr>
      </w:pPr>
      <w:r w:rsidRPr="00301E55">
        <w:rPr>
          <w:rFonts w:ascii="Arial" w:hAnsi="Arial" w:cs="Arial"/>
          <w:sz w:val="20"/>
          <w:szCs w:val="20"/>
        </w:rPr>
        <w:t>- l’indice mensuel du coût horaire du travail révisé tous salariés (ICHTrev-TS) - Salaires et charges – secteur :</w:t>
      </w:r>
    </w:p>
    <w:p w14:paraId="7C19A0CA" w14:textId="77777777" w:rsidR="00833667" w:rsidRPr="00301E55" w:rsidRDefault="003E6140" w:rsidP="0053041E">
      <w:pPr>
        <w:spacing w:after="120"/>
        <w:rPr>
          <w:rFonts w:ascii="Arial" w:hAnsi="Arial" w:cs="Arial"/>
          <w:sz w:val="20"/>
          <w:szCs w:val="20"/>
        </w:rPr>
      </w:pPr>
      <w:r w:rsidRPr="00301E55">
        <w:rPr>
          <w:rFonts w:ascii="Arial" w:hAnsi="Arial" w:cs="Arial"/>
          <w:sz w:val="20"/>
          <w:szCs w:val="20"/>
        </w:rPr>
        <w:t xml:space="preserve">ICHT-IME : </w:t>
      </w:r>
      <w:r w:rsidR="00A619FC" w:rsidRPr="00301E55">
        <w:rPr>
          <w:rFonts w:ascii="Arial" w:hAnsi="Arial" w:cs="Arial"/>
          <w:sz w:val="20"/>
          <w:szCs w:val="20"/>
        </w:rPr>
        <w:t>Industries mécaniques et électriques</w:t>
      </w:r>
      <w:r w:rsidR="00833667" w:rsidRPr="00301E55">
        <w:rPr>
          <w:rFonts w:ascii="Arial" w:hAnsi="Arial" w:cs="Arial"/>
          <w:sz w:val="20"/>
          <w:szCs w:val="20"/>
        </w:rPr>
        <w:t xml:space="preserve"> – Identifiant : 001565183</w:t>
      </w:r>
    </w:p>
    <w:p w14:paraId="1C7BF3E2" w14:textId="65EB39BD" w:rsidR="00455E3C" w:rsidRPr="008753A6" w:rsidRDefault="00833667" w:rsidP="008753A6">
      <w:pPr>
        <w:spacing w:after="0"/>
        <w:rPr>
          <w:rFonts w:ascii="Arial" w:hAnsi="Arial" w:cs="Arial"/>
          <w:color w:val="1F497D" w:themeColor="text2"/>
          <w:sz w:val="20"/>
          <w:szCs w:val="20"/>
        </w:rPr>
      </w:pPr>
      <w:r w:rsidRPr="00301E55">
        <w:rPr>
          <w:rFonts w:ascii="Arial" w:hAnsi="Arial" w:cs="Arial"/>
          <w:sz w:val="20"/>
          <w:szCs w:val="20"/>
        </w:rPr>
        <w:t xml:space="preserve">Accès : </w:t>
      </w:r>
      <w:hyperlink r:id="rId13" w:history="1">
        <w:r w:rsidR="008753A6" w:rsidRPr="008753A6">
          <w:rPr>
            <w:rStyle w:val="Lienhypertexte"/>
            <w:color w:val="1F497D" w:themeColor="text2"/>
          </w:rPr>
          <w:t>Indice mensuel du coût horaire du travail révisé - Salaires et charges - Tous salariés - Industries mécaniques et électriques (NAF rév. 2 postes 25-30 32-33) - Base 100 en décembre 2008 | Insee</w:t>
        </w:r>
      </w:hyperlink>
    </w:p>
    <w:p w14:paraId="120D0EC7" w14:textId="75DF4D01" w:rsidR="008D3A95" w:rsidRPr="00301E55" w:rsidRDefault="003711F8" w:rsidP="007A152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w:t>
      </w:r>
      <w:r w:rsidRPr="008753A6">
        <w:rPr>
          <w:rFonts w:ascii="Arial" w:hAnsi="Arial" w:cs="Arial"/>
          <w:sz w:val="20"/>
          <w:szCs w:val="20"/>
        </w:rPr>
        <w:t xml:space="preserve">adressée par la Partie la plus diligente à l’autre Partie, par </w:t>
      </w:r>
      <w:r w:rsidR="00C54330" w:rsidRPr="008753A6">
        <w:rPr>
          <w:rFonts w:ascii="Arial" w:hAnsi="Arial" w:cs="Arial"/>
          <w:sz w:val="20"/>
          <w:szCs w:val="20"/>
        </w:rPr>
        <w:t>tout moyen permettant de conférer date certaine à sa transmission</w:t>
      </w:r>
      <w:r w:rsidRPr="008753A6">
        <w:rPr>
          <w:rFonts w:ascii="Arial" w:hAnsi="Arial" w:cs="Arial"/>
          <w:sz w:val="20"/>
          <w:szCs w:val="20"/>
        </w:rPr>
        <w:t>,</w:t>
      </w:r>
      <w:r w:rsidR="00C54330" w:rsidRPr="008753A6">
        <w:rPr>
          <w:rFonts w:ascii="Arial" w:hAnsi="Arial" w:cs="Arial"/>
          <w:sz w:val="20"/>
          <w:szCs w:val="20"/>
        </w:rPr>
        <w:t xml:space="preserve"> au plus tard</w:t>
      </w:r>
      <w:r w:rsidRPr="008753A6">
        <w:rPr>
          <w:rFonts w:ascii="Arial" w:hAnsi="Arial" w:cs="Arial"/>
          <w:sz w:val="20"/>
          <w:szCs w:val="20"/>
        </w:rPr>
        <w:t xml:space="preserve"> deux (2) mois avant le terme de</w:t>
      </w:r>
      <w:r w:rsidRPr="00301E55">
        <w:rPr>
          <w:rFonts w:ascii="Arial" w:hAnsi="Arial" w:cs="Arial"/>
          <w:sz w:val="20"/>
          <w:szCs w:val="20"/>
        </w:rPr>
        <w:t xml:space="preserve"> la période considérée. A défaut d’intervenir dans ce délai ou dans cette forme, la demande de révision peut être refusée par l’autre Partie.</w:t>
      </w:r>
    </w:p>
    <w:p w14:paraId="19FC93C1" w14:textId="77777777" w:rsidR="006D0F87" w:rsidRPr="00301E55" w:rsidRDefault="008D3A95"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sidR="00815703">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w:t>
      </w:r>
      <w:r w:rsidR="006D0F87" w:rsidRPr="00301E55">
        <w:rPr>
          <w:rFonts w:ascii="Arial" w:hAnsi="Arial" w:cs="Arial"/>
          <w:sz w:val="20"/>
          <w:szCs w:val="20"/>
        </w:rPr>
        <w:t>essaire de conclure un avenant.</w:t>
      </w:r>
    </w:p>
    <w:p w14:paraId="09BD1414" w14:textId="77777777" w:rsidR="006D0F87" w:rsidRPr="00301E55" w:rsidRDefault="006D0F87" w:rsidP="006D0F87">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35B80940" w14:textId="77777777" w:rsidR="008D3A95" w:rsidRDefault="006D0F87"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sidR="009473C2">
        <w:rPr>
          <w:rFonts w:ascii="Arial" w:hAnsi="Arial" w:cs="Arial"/>
          <w:sz w:val="20"/>
          <w:szCs w:val="20"/>
        </w:rPr>
        <w:t>t effectuée par voie d’avenant.</w:t>
      </w:r>
    </w:p>
    <w:p w14:paraId="3CD2FD67" w14:textId="77777777" w:rsidR="00750929" w:rsidRPr="00750929" w:rsidRDefault="00FA1E3A" w:rsidP="00854A58">
      <w:pPr>
        <w:pStyle w:val="Titre2"/>
        <w:numPr>
          <w:ilvl w:val="1"/>
          <w:numId w:val="92"/>
        </w:numPr>
        <w:ind w:left="567" w:hanging="577"/>
      </w:pPr>
      <w:bookmarkStart w:id="74" w:name="_Toc203138523"/>
      <w:r w:rsidRPr="00301E55">
        <w:t>Clause butoir</w:t>
      </w:r>
      <w:bookmarkEnd w:id="74"/>
    </w:p>
    <w:p w14:paraId="2514E6F5" w14:textId="2F047CE8" w:rsidR="00FA1E3A" w:rsidRPr="00750929" w:rsidRDefault="00FA1E3A" w:rsidP="00FA1E3A">
      <w:pPr>
        <w:pStyle w:val="RedTxt"/>
        <w:keepLines w:val="0"/>
        <w:jc w:val="both"/>
        <w:rPr>
          <w:sz w:val="20"/>
          <w:szCs w:val="20"/>
        </w:rPr>
      </w:pPr>
      <w:r w:rsidRPr="00301E55">
        <w:rPr>
          <w:rFonts w:eastAsiaTheme="minorHAnsi"/>
          <w:sz w:val="20"/>
          <w:szCs w:val="20"/>
          <w:lang w:eastAsia="en-US"/>
        </w:rPr>
        <w:t xml:space="preserve">La révision des prix du </w:t>
      </w:r>
      <w:r w:rsidR="00731678">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sidR="00731678">
        <w:rPr>
          <w:rFonts w:eastAsiaTheme="minorHAnsi"/>
          <w:sz w:val="20"/>
          <w:szCs w:val="20"/>
          <w:lang w:eastAsia="en-US"/>
        </w:rPr>
        <w:t>marchés</w:t>
      </w:r>
      <w:r w:rsidR="008542F3">
        <w:rPr>
          <w:rFonts w:eastAsiaTheme="minorHAnsi"/>
          <w:sz w:val="20"/>
          <w:szCs w:val="20"/>
          <w:lang w:eastAsia="en-US"/>
        </w:rPr>
        <w:t xml:space="preserve"> traités</w:t>
      </w:r>
      <w:r w:rsidRPr="00301E55">
        <w:rPr>
          <w:rFonts w:eastAsiaTheme="minorHAnsi"/>
          <w:sz w:val="20"/>
          <w:szCs w:val="20"/>
          <w:lang w:eastAsia="en-US"/>
        </w:rPr>
        <w:t xml:space="preserve"> à prix unitaires, </w:t>
      </w:r>
      <w:r w:rsidR="009E090D" w:rsidRPr="009E090D">
        <w:rPr>
          <w:rFonts w:eastAsiaTheme="minorHAnsi"/>
          <w:sz w:val="20"/>
          <w:szCs w:val="20"/>
          <w:lang w:eastAsia="en-US"/>
        </w:rPr>
        <w:t>ce pourcentage s’entend pour chaque ligne du bordereau de prix.</w:t>
      </w:r>
    </w:p>
    <w:p w14:paraId="5DA448FB" w14:textId="6CBE7401" w:rsidR="008D3A95" w:rsidRPr="00301E55" w:rsidRDefault="008D3A95" w:rsidP="00447701">
      <w:pPr>
        <w:pStyle w:val="Titre2"/>
      </w:pPr>
      <w:bookmarkStart w:id="75" w:name="_Toc469492596"/>
      <w:bookmarkStart w:id="76" w:name="_Ref476834611"/>
      <w:bookmarkStart w:id="77" w:name="_Ref476834628"/>
      <w:bookmarkStart w:id="78" w:name="_Toc203138524"/>
      <w:r w:rsidRPr="00301E55">
        <w:t>Clause de prix promotionnel</w:t>
      </w:r>
      <w:bookmarkEnd w:id="75"/>
      <w:bookmarkEnd w:id="76"/>
      <w:bookmarkEnd w:id="77"/>
      <w:r w:rsidR="00C80020">
        <w:t>s</w:t>
      </w:r>
      <w:bookmarkEnd w:id="78"/>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47DD91B5" w:rsidR="008D3A95" w:rsidRPr="00301E55" w:rsidRDefault="008753A6"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w:t>
      </w:r>
      <w:r w:rsidR="008D3A95" w:rsidRPr="00301E55">
        <w:rPr>
          <w:rFonts w:ascii="Arial" w:hAnsi="Arial" w:cs="Arial"/>
          <w:sz w:val="20"/>
          <w:szCs w:val="20"/>
        </w:rPr>
        <w:t xml:space="preserve"> de validité de la promotion (début et fin),</w:t>
      </w:r>
    </w:p>
    <w:p w14:paraId="1BF54B22" w14:textId="5101DC61" w:rsidR="008D3A95" w:rsidRPr="00301E55" w:rsidRDefault="008753A6"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w:t>
      </w:r>
      <w:r w:rsidR="008D3A95"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83D3BDA" w14:textId="77777777" w:rsidR="005D32E3" w:rsidRPr="00301E55" w:rsidRDefault="005D32E3" w:rsidP="005D32E3">
      <w:pPr>
        <w:pStyle w:val="Titre2"/>
      </w:pPr>
      <w:bookmarkStart w:id="79" w:name="_Toc203138525"/>
      <w:r>
        <w:t>Remises</w:t>
      </w:r>
      <w:bookmarkEnd w:id="79"/>
    </w:p>
    <w:p w14:paraId="7868EEF4" w14:textId="07B5108B" w:rsidR="005D32E3" w:rsidRPr="00B403CC" w:rsidRDefault="00F171CC" w:rsidP="005D32E3">
      <w:pPr>
        <w:tabs>
          <w:tab w:val="left" w:pos="709"/>
        </w:tabs>
        <w:spacing w:after="120" w:line="240" w:lineRule="auto"/>
        <w:jc w:val="both"/>
        <w:rPr>
          <w:rFonts w:ascii="Arial" w:hAnsi="Arial" w:cs="Arial"/>
          <w:sz w:val="20"/>
          <w:szCs w:val="20"/>
        </w:rPr>
      </w:pPr>
      <w:r>
        <w:t xml:space="preserve">La </w:t>
      </w:r>
      <w:r w:rsidR="005D32E3">
        <w:rPr>
          <w:rFonts w:ascii="Arial" w:hAnsi="Arial" w:cs="Arial"/>
          <w:sz w:val="20"/>
          <w:szCs w:val="20"/>
        </w:rPr>
        <w:t xml:space="preserve">remise de fin d’année, lorsqu’elle est </w:t>
      </w:r>
      <w:r w:rsidR="005D32E3" w:rsidRPr="00B403CC">
        <w:rPr>
          <w:rFonts w:ascii="Arial" w:hAnsi="Arial" w:cs="Arial"/>
          <w:sz w:val="20"/>
          <w:szCs w:val="20"/>
        </w:rPr>
        <w:t xml:space="preserve">prévue au bordereau de prix, s’exprime sous la forme d’un pourcentage du </w:t>
      </w:r>
      <w:r w:rsidR="005D32E3">
        <w:rPr>
          <w:rFonts w:ascii="Arial" w:hAnsi="Arial" w:cs="Arial"/>
          <w:sz w:val="20"/>
          <w:szCs w:val="20"/>
        </w:rPr>
        <w:t>chiffre d’affaires de référence.</w:t>
      </w:r>
    </w:p>
    <w:p w14:paraId="6CA40D10" w14:textId="23070AF0" w:rsidR="005D32E3"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lastRenderedPageBreak/>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sidR="00731678">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sidR="00731678">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6C9601CA" w14:textId="77777777"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51CFA0A3" w14:textId="619F1D66"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sidR="00731678">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2552699A" w14:textId="77777777" w:rsidR="005D32E3" w:rsidRDefault="005D32E3" w:rsidP="006F4019">
      <w:pPr>
        <w:pStyle w:val="Titre3"/>
        <w:numPr>
          <w:ilvl w:val="0"/>
          <w:numId w:val="0"/>
        </w:numPr>
        <w:ind w:left="720" w:hanging="720"/>
      </w:pPr>
      <w:bookmarkStart w:id="80" w:name="_Toc203138526"/>
      <w:r w:rsidRPr="00814050">
        <w:t>Remises complémentaires</w:t>
      </w:r>
      <w:bookmarkEnd w:id="80"/>
    </w:p>
    <w:p w14:paraId="4868DD26" w14:textId="4D86C624" w:rsidR="00722452" w:rsidRPr="00301E55" w:rsidRDefault="005D32E3" w:rsidP="008D3A95">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5A2DADAC" w14:textId="3D619FCD" w:rsidR="006638CA" w:rsidRPr="00301E55" w:rsidRDefault="006638CA" w:rsidP="00447701">
      <w:pPr>
        <w:pStyle w:val="Titre2"/>
      </w:pPr>
      <w:bookmarkStart w:id="81" w:name="_Toc203138527"/>
      <w:r w:rsidRPr="00301E55">
        <w:t>Cont</w:t>
      </w:r>
      <w:r w:rsidR="00CE1064">
        <w:t>rôle du coût</w:t>
      </w:r>
      <w:r w:rsidRPr="00301E55">
        <w:t xml:space="preserve"> de revient</w:t>
      </w:r>
      <w:bookmarkEnd w:id="81"/>
    </w:p>
    <w:p w14:paraId="256C87DD" w14:textId="5B9EE0D0"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prévu un contrôle des coûts de revient des prestations qui font l’objet du marché en application des articles </w:t>
      </w:r>
      <w:r w:rsidR="00CE1064" w:rsidRPr="00CE1064">
        <w:rPr>
          <w:rFonts w:ascii="Arial" w:hAnsi="Arial" w:cs="Arial"/>
          <w:sz w:val="20"/>
          <w:szCs w:val="20"/>
        </w:rPr>
        <w:t>L.2196-4 à L.2196-6 et R.2196-8 à R.2196-12</w:t>
      </w:r>
      <w:r w:rsidR="00CE1064">
        <w:rPr>
          <w:rFonts w:ascii="Arial" w:hAnsi="Arial" w:cs="Arial"/>
          <w:sz w:val="20"/>
          <w:szCs w:val="20"/>
        </w:rPr>
        <w:t xml:space="preserve"> du code de la commande publique</w:t>
      </w:r>
      <w:r w:rsidRPr="00301E55">
        <w:rPr>
          <w:rFonts w:ascii="Arial" w:hAnsi="Arial" w:cs="Arial"/>
          <w:sz w:val="20"/>
          <w:szCs w:val="20"/>
        </w:rPr>
        <w:t>.</w:t>
      </w:r>
    </w:p>
    <w:p w14:paraId="4FA4DDBC"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Lorsque le Pouvoir Adjudicateur décide d’exercer un contr</w:t>
      </w:r>
      <w:r w:rsidR="00073AA5" w:rsidRPr="00301E55">
        <w:rPr>
          <w:rFonts w:ascii="Arial" w:hAnsi="Arial" w:cs="Arial"/>
          <w:sz w:val="20"/>
          <w:szCs w:val="20"/>
        </w:rPr>
        <w:t>ôle des coû</w:t>
      </w:r>
      <w:r w:rsidRPr="00301E55">
        <w:rPr>
          <w:rFonts w:ascii="Arial" w:hAnsi="Arial" w:cs="Arial"/>
          <w:sz w:val="20"/>
          <w:szCs w:val="20"/>
        </w:rPr>
        <w:t>ts de revient, le Titulaire est tenu de lui communiquer sous quinze (15) jours, les renseignements utiles sur les éléments techniques et comptables du coût de revient des prestations.</w:t>
      </w:r>
    </w:p>
    <w:p w14:paraId="02DB54D6"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permettre et à faciliter la vérification sur pièces ou sur place des éléments ainsi</w:t>
      </w:r>
      <w:r w:rsidR="00BF5C43" w:rsidRPr="00301E55">
        <w:rPr>
          <w:rFonts w:ascii="Arial" w:hAnsi="Arial" w:cs="Arial"/>
          <w:sz w:val="20"/>
          <w:szCs w:val="20"/>
        </w:rPr>
        <w:t xml:space="preserve"> fournis.</w:t>
      </w:r>
    </w:p>
    <w:p w14:paraId="6B4967AF" w14:textId="0A5E71E4" w:rsidR="00B70B95" w:rsidRPr="00301E55" w:rsidRDefault="00C1691C" w:rsidP="006F4019">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ne fournit pas les renseignements demandés, ou s'il fournit des renseignements incomplets ou inexacts, le Pouvoir Adjudicateur peut, après mise en demeure restée sans effet, décider la suspension des paiements à intervenir</w:t>
      </w:r>
      <w:r w:rsidR="00073AA5" w:rsidRPr="00301E55">
        <w:rPr>
          <w:rFonts w:ascii="Arial" w:hAnsi="Arial" w:cs="Arial"/>
          <w:sz w:val="20"/>
          <w:szCs w:val="20"/>
        </w:rPr>
        <w:t xml:space="preserve">, dans la limite du dixième du montant du </w:t>
      </w:r>
      <w:r w:rsidR="00731678">
        <w:rPr>
          <w:rFonts w:ascii="Arial" w:hAnsi="Arial" w:cs="Arial"/>
          <w:sz w:val="20"/>
          <w:szCs w:val="20"/>
        </w:rPr>
        <w:t>marché</w:t>
      </w:r>
      <w:r w:rsidRPr="00301E55">
        <w:rPr>
          <w:rFonts w:ascii="Arial" w:hAnsi="Arial" w:cs="Arial"/>
          <w:sz w:val="20"/>
          <w:szCs w:val="20"/>
        </w:rPr>
        <w:t xml:space="preserve">. Après nouvelle mise en demeure infructueuse, cette retenue peut être transformée en </w:t>
      </w:r>
      <w:r w:rsidR="00073AA5" w:rsidRPr="00301E55">
        <w:rPr>
          <w:rFonts w:ascii="Arial" w:hAnsi="Arial" w:cs="Arial"/>
          <w:sz w:val="20"/>
          <w:szCs w:val="20"/>
        </w:rPr>
        <w:t>retenue</w:t>
      </w:r>
      <w:r w:rsidRPr="00301E55">
        <w:rPr>
          <w:rFonts w:ascii="Arial" w:hAnsi="Arial" w:cs="Arial"/>
          <w:sz w:val="20"/>
          <w:szCs w:val="20"/>
        </w:rPr>
        <w:t xml:space="preserve"> définitive par décision </w:t>
      </w:r>
      <w:r w:rsidR="00073AA5" w:rsidRPr="00301E55">
        <w:rPr>
          <w:rFonts w:ascii="Arial" w:hAnsi="Arial" w:cs="Arial"/>
          <w:sz w:val="20"/>
          <w:szCs w:val="20"/>
        </w:rPr>
        <w:t>du Pouvoir Adjudicateur,</w:t>
      </w:r>
      <w:r w:rsidRPr="00301E55">
        <w:rPr>
          <w:rFonts w:ascii="Arial" w:hAnsi="Arial" w:cs="Arial"/>
          <w:sz w:val="20"/>
          <w:szCs w:val="20"/>
        </w:rPr>
        <w:t xml:space="preserve"> indépendamment de la résiliation éventuelle aux torts du titulaire dans les conditions </w:t>
      </w:r>
      <w:r w:rsidR="00073AA5" w:rsidRPr="00301E55">
        <w:rPr>
          <w:rFonts w:ascii="Arial" w:hAnsi="Arial" w:cs="Arial"/>
          <w:sz w:val="20"/>
          <w:szCs w:val="20"/>
        </w:rPr>
        <w:t>prévues</w:t>
      </w:r>
      <w:r w:rsidRPr="00301E55">
        <w:rPr>
          <w:rFonts w:ascii="Arial" w:hAnsi="Arial" w:cs="Arial"/>
          <w:sz w:val="20"/>
          <w:szCs w:val="20"/>
        </w:rPr>
        <w:t xml:space="preserve"> à l'article </w:t>
      </w:r>
      <w:r w:rsidR="00073AA5" w:rsidRPr="00301E55">
        <w:rPr>
          <w:rFonts w:ascii="Arial" w:hAnsi="Arial" w:cs="Arial"/>
          <w:sz w:val="20"/>
          <w:szCs w:val="20"/>
        </w:rPr>
        <w:fldChar w:fldCharType="begin"/>
      </w:r>
      <w:r w:rsidR="00073AA5" w:rsidRPr="00301E55">
        <w:rPr>
          <w:rFonts w:ascii="Arial" w:hAnsi="Arial" w:cs="Arial"/>
          <w:sz w:val="20"/>
          <w:szCs w:val="20"/>
        </w:rPr>
        <w:instrText xml:space="preserve"> REF _Ref465849016 \r \h </w:instrText>
      </w:r>
      <w:r w:rsidR="00301E55">
        <w:rPr>
          <w:rFonts w:ascii="Arial" w:hAnsi="Arial" w:cs="Arial"/>
          <w:sz w:val="20"/>
          <w:szCs w:val="20"/>
        </w:rPr>
        <w:instrText xml:space="preserve"> \* MERGEFORMAT </w:instrText>
      </w:r>
      <w:r w:rsidR="00073AA5" w:rsidRPr="00301E55">
        <w:rPr>
          <w:rFonts w:ascii="Arial" w:hAnsi="Arial" w:cs="Arial"/>
          <w:sz w:val="20"/>
          <w:szCs w:val="20"/>
        </w:rPr>
      </w:r>
      <w:r w:rsidR="00073AA5" w:rsidRPr="00301E55">
        <w:rPr>
          <w:rFonts w:ascii="Arial" w:hAnsi="Arial" w:cs="Arial"/>
          <w:sz w:val="20"/>
          <w:szCs w:val="20"/>
        </w:rPr>
        <w:fldChar w:fldCharType="separate"/>
      </w:r>
      <w:r w:rsidR="00216F16">
        <w:rPr>
          <w:rFonts w:ascii="Arial" w:hAnsi="Arial" w:cs="Arial"/>
          <w:sz w:val="20"/>
          <w:szCs w:val="20"/>
        </w:rPr>
        <w:t>24.3</w:t>
      </w:r>
      <w:r w:rsidR="00073AA5" w:rsidRPr="00301E55">
        <w:rPr>
          <w:rFonts w:ascii="Arial" w:hAnsi="Arial" w:cs="Arial"/>
          <w:sz w:val="20"/>
          <w:szCs w:val="20"/>
        </w:rPr>
        <w:fldChar w:fldCharType="end"/>
      </w:r>
      <w:r w:rsidR="00073AA5" w:rsidRPr="00301E55">
        <w:rPr>
          <w:rFonts w:ascii="Arial" w:hAnsi="Arial" w:cs="Arial"/>
          <w:sz w:val="20"/>
          <w:szCs w:val="20"/>
        </w:rPr>
        <w:t xml:space="preserve"> du présent C.C.A.P.</w:t>
      </w:r>
    </w:p>
    <w:p w14:paraId="7A1BA599" w14:textId="77777777" w:rsidR="00544DEF" w:rsidRPr="00301E55" w:rsidRDefault="00544DEF" w:rsidP="00B31B8D">
      <w:pPr>
        <w:pStyle w:val="Titre1"/>
      </w:pPr>
      <w:bookmarkStart w:id="82" w:name="_Toc203138528"/>
      <w:r w:rsidRPr="00301E55">
        <w:t>C</w:t>
      </w:r>
      <w:r w:rsidR="00AB6A88" w:rsidRPr="00301E55">
        <w:t>lauses de financement et de sûreté</w:t>
      </w:r>
      <w:bookmarkEnd w:id="82"/>
    </w:p>
    <w:p w14:paraId="572C01DE" w14:textId="50838A8E" w:rsidR="000676A4" w:rsidRPr="00301E55" w:rsidRDefault="00AB6A88" w:rsidP="006F4019">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F4019">
        <w:rPr>
          <w:rFonts w:ascii="Arial" w:hAnsi="Arial" w:cs="Arial"/>
          <w:sz w:val="20"/>
          <w:szCs w:val="20"/>
        </w:rPr>
        <w:t>.</w:t>
      </w:r>
    </w:p>
    <w:p w14:paraId="4E509184" w14:textId="77777777" w:rsidR="00733C5D" w:rsidRPr="00301E55" w:rsidRDefault="00733C5D" w:rsidP="00B31B8D">
      <w:pPr>
        <w:pStyle w:val="Titre1"/>
      </w:pPr>
      <w:bookmarkStart w:id="83" w:name="_Toc203138529"/>
      <w:r w:rsidRPr="00301E55">
        <w:t>Modalités de règlement du marché</w:t>
      </w:r>
      <w:bookmarkEnd w:id="83"/>
    </w:p>
    <w:p w14:paraId="03EB5610" w14:textId="77777777" w:rsidR="000676A4" w:rsidRPr="00301E55" w:rsidRDefault="000676A4" w:rsidP="00447701">
      <w:pPr>
        <w:pStyle w:val="Titre2"/>
      </w:pPr>
      <w:bookmarkStart w:id="84" w:name="_Ref465873394"/>
      <w:bookmarkStart w:id="85" w:name="_Toc469492599"/>
      <w:bookmarkStart w:id="86" w:name="_Toc203138530"/>
      <w:r w:rsidRPr="00301E55">
        <w:t>Mode de règlement</w:t>
      </w:r>
      <w:bookmarkEnd w:id="84"/>
      <w:bookmarkEnd w:id="85"/>
      <w:bookmarkEnd w:id="86"/>
    </w:p>
    <w:p w14:paraId="2BE468A8" w14:textId="15DE63C6"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 xml:space="preserve">e Pouvoir </w:t>
      </w:r>
      <w:r w:rsidR="006F4019">
        <w:rPr>
          <w:rFonts w:ascii="Arial" w:hAnsi="Arial" w:cs="Arial"/>
          <w:sz w:val="20"/>
          <w:szCs w:val="20"/>
        </w:rPr>
        <w:t>adjudicateur est</w:t>
      </w:r>
      <w:r w:rsidRPr="00301E55">
        <w:rPr>
          <w:rFonts w:ascii="Arial" w:hAnsi="Arial" w:cs="Arial"/>
          <w:sz w:val="20"/>
          <w:szCs w:val="20"/>
        </w:rPr>
        <w:t xml:space="preserve"> le virement administratif.</w:t>
      </w: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1678FEF6" w14:textId="77777777" w:rsidR="000676A4" w:rsidRPr="00301E55" w:rsidRDefault="000676A4" w:rsidP="00447701">
      <w:pPr>
        <w:pStyle w:val="Titre2"/>
      </w:pPr>
      <w:bookmarkStart w:id="87" w:name="_Toc469492600"/>
      <w:bookmarkStart w:id="88" w:name="_Toc203138531"/>
      <w:r w:rsidRPr="00301E55">
        <w:lastRenderedPageBreak/>
        <w:t>Avance</w:t>
      </w:r>
      <w:bookmarkEnd w:id="87"/>
      <w:bookmarkEnd w:id="88"/>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6AFA5F5B" w14:textId="0D02C04A" w:rsidR="007A4EF5" w:rsidRPr="006F4019" w:rsidRDefault="00717558" w:rsidP="000676A4">
      <w:pPr>
        <w:tabs>
          <w:tab w:val="left" w:pos="709"/>
        </w:tabs>
        <w:spacing w:after="120" w:line="240" w:lineRule="auto"/>
        <w:jc w:val="both"/>
        <w:rPr>
          <w:rFonts w:cs="Arial"/>
          <w:color w:val="FF0000"/>
          <w:sz w:val="20"/>
          <w:szCs w:val="20"/>
        </w:rPr>
      </w:pPr>
      <w:r w:rsidRPr="00301E55">
        <w:rPr>
          <w:rFonts w:ascii="Arial" w:hAnsi="Arial" w:cs="Arial"/>
          <w:sz w:val="20"/>
          <w:szCs w:val="20"/>
        </w:rPr>
        <w:t>Si la durée d’exécution du bon de commande est supérieure à douze (12) mois, le montant de l’avance est égal à : (</w:t>
      </w:r>
      <w:r w:rsidR="006F4019" w:rsidRPr="00301E55">
        <w:rPr>
          <w:rFonts w:ascii="Arial" w:hAnsi="Arial" w:cs="Arial"/>
          <w:sz w:val="20"/>
          <w:szCs w:val="20"/>
        </w:rPr>
        <w:t>montant</w:t>
      </w:r>
      <w:r w:rsidR="00067F71" w:rsidRPr="00301E55">
        <w:rPr>
          <w:rFonts w:ascii="Arial" w:hAnsi="Arial" w:cs="Arial"/>
          <w:sz w:val="20"/>
          <w:szCs w:val="20"/>
        </w:rPr>
        <w:t xml:space="preserve">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F4019">
        <w:rPr>
          <w:rFonts w:ascii="Arial" w:hAnsi="Arial" w:cs="Arial"/>
          <w:sz w:val="20"/>
          <w:szCs w:val="20"/>
        </w:rPr>
        <w:t>.</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6DCEAE9" w14:textId="3D978ABC"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89" w:name="_Toc203138532"/>
      <w:r w:rsidRPr="00301E55">
        <w:t>Cession ou nantissement de créances</w:t>
      </w:r>
      <w:bookmarkEnd w:id="89"/>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5739A0D1" w14:textId="6752273F" w:rsidR="0063546D" w:rsidRPr="006F4019" w:rsidRDefault="0031169E" w:rsidP="0031169E">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04C7AAC4" w14:textId="79B227F2" w:rsidR="0063546D" w:rsidRPr="0063546D" w:rsidRDefault="00493EEF" w:rsidP="006F4019">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90" w:name="_Toc469492601"/>
      <w:bookmarkStart w:id="91" w:name="_Toc203138533"/>
      <w:r w:rsidRPr="00301E55">
        <w:t>Acomptes</w:t>
      </w:r>
      <w:bookmarkEnd w:id="90"/>
      <w:r w:rsidR="00626036" w:rsidRPr="00301E55">
        <w:t xml:space="preserve"> – paiements partiels</w:t>
      </w:r>
      <w:bookmarkEnd w:id="91"/>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92" w:name="_Toc469492602"/>
      <w:r w:rsidRPr="00301E55">
        <w:rPr>
          <w:rFonts w:ascii="Arial" w:hAnsi="Arial" w:cs="Arial"/>
          <w:sz w:val="20"/>
          <w:szCs w:val="20"/>
        </w:rPr>
        <w:t>Le paiement des prestations intervient après exécution complète du bon de commande.</w:t>
      </w:r>
    </w:p>
    <w:p w14:paraId="42AA1514" w14:textId="77777777" w:rsidR="00CE3D07" w:rsidRPr="00301E55" w:rsidRDefault="00CE3D07" w:rsidP="00CE3D0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15316374" w14:textId="77777777" w:rsidR="00326ACC" w:rsidRPr="00301E55" w:rsidRDefault="00326ACC" w:rsidP="00326ACC">
      <w:pPr>
        <w:pStyle w:val="Titre3"/>
      </w:pPr>
      <w:bookmarkStart w:id="93" w:name="_Toc3809184"/>
      <w:bookmarkStart w:id="94" w:name="_Toc203138534"/>
      <w:bookmarkStart w:id="95" w:name="_Toc469492063"/>
      <w:bookmarkStart w:id="96" w:name="_Toc469492603"/>
      <w:r w:rsidRPr="00301E55">
        <w:t>Répartition des paiements</w:t>
      </w:r>
      <w:bookmarkEnd w:id="93"/>
      <w:bookmarkEnd w:id="94"/>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lastRenderedPageBreak/>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97" w:name="_Toc469492065"/>
      <w:bookmarkStart w:id="98" w:name="_Toc469492605"/>
      <w:bookmarkStart w:id="99" w:name="_Toc3809187"/>
      <w:bookmarkStart w:id="100" w:name="_Toc203138535"/>
      <w:r w:rsidRPr="00301E55">
        <w:t xml:space="preserve">Présentation des factures </w:t>
      </w:r>
      <w:bookmarkEnd w:id="97"/>
      <w:bookmarkEnd w:id="98"/>
      <w:bookmarkEnd w:id="99"/>
      <w:r>
        <w:t>électroniques</w:t>
      </w:r>
      <w:bookmarkEnd w:id="100"/>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101" w:name="_Toc3809185"/>
      <w:bookmarkStart w:id="102" w:name="_Toc203138536"/>
      <w:r w:rsidRPr="00301E55">
        <w:t>Mentions à faire figurer dans la facture</w:t>
      </w:r>
      <w:bookmarkEnd w:id="95"/>
      <w:bookmarkEnd w:id="96"/>
      <w:bookmarkEnd w:id="101"/>
      <w:bookmarkEnd w:id="102"/>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1E34009" w14:textId="26295174" w:rsidR="00326ACC" w:rsidRPr="00301E55" w:rsidRDefault="00326ACC" w:rsidP="006F4019">
      <w:pPr>
        <w:spacing w:after="120" w:line="240" w:lineRule="auto"/>
        <w:jc w:val="both"/>
        <w:rPr>
          <w:rFonts w:ascii="Arial" w:hAnsi="Arial" w:cs="Arial"/>
          <w:sz w:val="20"/>
          <w:szCs w:val="20"/>
        </w:rPr>
      </w:pPr>
      <w:bookmarkStart w:id="103" w:name="_Toc469492064"/>
      <w:bookmarkStart w:id="104" w:name="_Toc469492604"/>
      <w:r w:rsidRPr="00301E55">
        <w:rPr>
          <w:rFonts w:ascii="Arial" w:hAnsi="Arial" w:cs="Arial"/>
          <w:sz w:val="20"/>
          <w:szCs w:val="20"/>
        </w:rPr>
        <w:t>Il est établi une facture par bon de commande.</w:t>
      </w:r>
      <w:bookmarkEnd w:id="103"/>
      <w:bookmarkEnd w:id="104"/>
    </w:p>
    <w:p w14:paraId="261C5F54" w14:textId="77777777" w:rsidR="00326ACC" w:rsidRPr="00301E55" w:rsidRDefault="00326ACC" w:rsidP="00326ACC">
      <w:pPr>
        <w:pStyle w:val="Titre3"/>
      </w:pPr>
      <w:bookmarkStart w:id="105" w:name="_Toc469492066"/>
      <w:bookmarkStart w:id="106" w:name="_Toc469492606"/>
      <w:bookmarkStart w:id="107" w:name="_Toc3809188"/>
      <w:bookmarkStart w:id="108" w:name="_Toc203138537"/>
      <w:r w:rsidRPr="00301E55">
        <w:t>Traitement des factures</w:t>
      </w:r>
      <w:bookmarkEnd w:id="105"/>
      <w:bookmarkEnd w:id="106"/>
      <w:bookmarkEnd w:id="107"/>
      <w:bookmarkEnd w:id="108"/>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F171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Pr="00F171CC">
        <w:rPr>
          <w:rFonts w:ascii="Arial" w:hAnsi="Arial" w:cs="Arial"/>
          <w:sz w:val="20"/>
          <w:szCs w:val="20"/>
        </w:rPr>
        <w:t xml:space="preserve">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w:t>
      </w:r>
      <w:r w:rsidRPr="00F171CC">
        <w:rPr>
          <w:rFonts w:ascii="Arial" w:hAnsi="Arial" w:cs="Arial"/>
          <w:sz w:val="20"/>
          <w:szCs w:val="20"/>
        </w:rPr>
        <w:lastRenderedPageBreak/>
        <w:t>du Pouvoir Adjudicateur ou, si l’admission des prestations intervient à une date postérieure à la réception de la facture, à compter de la date d’admission des prestations.</w:t>
      </w:r>
    </w:p>
    <w:p w14:paraId="180AA59F" w14:textId="77777777" w:rsidR="00326ACC" w:rsidRPr="00F171CC" w:rsidRDefault="00326ACC" w:rsidP="00326ACC">
      <w:pPr>
        <w:tabs>
          <w:tab w:val="left" w:pos="709"/>
        </w:tabs>
        <w:spacing w:after="120" w:line="240" w:lineRule="auto"/>
        <w:jc w:val="both"/>
        <w:rPr>
          <w:rFonts w:ascii="Arial" w:hAnsi="Arial" w:cs="Arial"/>
          <w:sz w:val="20"/>
          <w:szCs w:val="20"/>
        </w:rPr>
      </w:pPr>
      <w:r w:rsidRPr="00F171CC">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F171CC" w:rsidRDefault="00326ACC" w:rsidP="00326ACC">
      <w:pPr>
        <w:tabs>
          <w:tab w:val="left" w:pos="709"/>
        </w:tabs>
        <w:spacing w:after="120" w:line="240" w:lineRule="auto"/>
        <w:jc w:val="both"/>
        <w:rPr>
          <w:rFonts w:ascii="Arial" w:hAnsi="Arial" w:cs="Arial"/>
          <w:sz w:val="20"/>
          <w:szCs w:val="20"/>
        </w:rPr>
      </w:pPr>
      <w:r w:rsidRPr="00F171CC">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F171CC">
        <w:rPr>
          <w:rFonts w:ascii="Arial" w:hAnsi="Arial" w:cs="Arial"/>
          <w:sz w:val="20"/>
          <w:szCs w:val="20"/>
        </w:rPr>
        <w:t>Les coordonnées du comptable assignataire des paiements figurent en page de garde du présent document [rubrique C] ou, en cas de groupement de commandes</w:t>
      </w:r>
      <w:r>
        <w:rPr>
          <w:rFonts w:ascii="Arial" w:hAnsi="Arial" w:cs="Arial"/>
          <w:sz w:val="20"/>
          <w:szCs w:val="20"/>
        </w:rPr>
        <w:t xml:space="preserve">,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A97C03">
      <w:pPr>
        <w:pStyle w:val="Titre2"/>
      </w:pPr>
      <w:bookmarkStart w:id="109" w:name="_Toc469492607"/>
      <w:bookmarkStart w:id="110" w:name="_Toc203138538"/>
      <w:bookmarkEnd w:id="92"/>
      <w:r w:rsidRPr="00301E55">
        <w:t>Escompte</w:t>
      </w:r>
      <w:bookmarkEnd w:id="109"/>
      <w:bookmarkEnd w:id="110"/>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111" w:name="_Toc469492608"/>
      <w:bookmarkStart w:id="112" w:name="_Toc203138539"/>
      <w:r w:rsidRPr="00301E55">
        <w:t>Intérêts moratoires et indemnité forfaitaire pour frais de recouvrement</w:t>
      </w:r>
      <w:bookmarkEnd w:id="111"/>
      <w:bookmarkEnd w:id="112"/>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113" w:name="_Ref477365810"/>
      <w:bookmarkStart w:id="114" w:name="_Toc203138540"/>
      <w:r w:rsidRPr="00301E55">
        <w:t>Pénalités</w:t>
      </w:r>
      <w:bookmarkEnd w:id="113"/>
      <w:bookmarkEnd w:id="114"/>
    </w:p>
    <w:p w14:paraId="4E793587" w14:textId="77777777" w:rsidR="003C4B31" w:rsidRPr="00301E55" w:rsidRDefault="003C4B31" w:rsidP="00447701">
      <w:pPr>
        <w:pStyle w:val="Titre2"/>
      </w:pPr>
      <w:bookmarkStart w:id="115" w:name="_Toc447277052"/>
      <w:bookmarkStart w:id="116" w:name="_Toc469492611"/>
      <w:bookmarkStart w:id="117" w:name="_Toc203138541"/>
      <w:r w:rsidRPr="00301E55">
        <w:t>Généralités</w:t>
      </w:r>
      <w:bookmarkEnd w:id="115"/>
      <w:bookmarkEnd w:id="116"/>
      <w:bookmarkEnd w:id="117"/>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70CA3C7"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définis</w:t>
      </w:r>
      <w:r w:rsidR="00CE2203">
        <w:rPr>
          <w:rFonts w:ascii="Arial" w:hAnsi="Arial" w:cs="Arial"/>
          <w:sz w:val="20"/>
          <w:szCs w:val="20"/>
        </w:rPr>
        <w:t xml:space="preserve"> au</w:t>
      </w:r>
      <w:r w:rsidR="002505E9" w:rsidRPr="00301E55">
        <w:rPr>
          <w:rFonts w:ascii="Arial" w:hAnsi="Arial" w:cs="Arial"/>
          <w:sz w:val="20"/>
          <w:szCs w:val="20"/>
        </w:rPr>
        <w:t xml:space="preserve">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118" w:name="_Toc447277053"/>
      <w:bookmarkStart w:id="119"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77777777" w:rsidR="003C4B31" w:rsidRPr="00301E55" w:rsidRDefault="003C4B31" w:rsidP="00447701">
      <w:pPr>
        <w:pStyle w:val="Titre2"/>
      </w:pPr>
      <w:bookmarkStart w:id="120" w:name="_Toc203138542"/>
      <w:r w:rsidRPr="00301E55">
        <w:lastRenderedPageBreak/>
        <w:t>Pénalités de retard</w:t>
      </w:r>
      <w:bookmarkEnd w:id="118"/>
      <w:bookmarkEnd w:id="119"/>
      <w:bookmarkEnd w:id="120"/>
    </w:p>
    <w:p w14:paraId="39F5FFB8" w14:textId="56D1B764"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w:t>
      </w:r>
      <w:r w:rsidR="00704028" w:rsidRPr="00301E55">
        <w:rPr>
          <w:rFonts w:ascii="Arial" w:hAnsi="Arial" w:cs="Arial"/>
          <w:sz w:val="20"/>
          <w:szCs w:val="20"/>
        </w:rPr>
        <w:t>’exécution des prestations</w:t>
      </w:r>
      <w:r w:rsidR="00CE2203">
        <w:rPr>
          <w:rFonts w:ascii="Arial" w:hAnsi="Arial" w:cs="Arial"/>
          <w:sz w:val="20"/>
          <w:szCs w:val="20"/>
        </w:rPr>
        <w:t>, hors remise d’un devis</w:t>
      </w:r>
      <w:r w:rsidR="00704028"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encourt une pénalité égale à :</w:t>
      </w:r>
    </w:p>
    <w:p w14:paraId="18CF65A2" w14:textId="695F0B85" w:rsidR="003C4B31" w:rsidRPr="00755747" w:rsidRDefault="00755747" w:rsidP="003C4B31">
      <w:pPr>
        <w:tabs>
          <w:tab w:val="left" w:pos="709"/>
        </w:tabs>
        <w:spacing w:after="120" w:line="240" w:lineRule="auto"/>
        <w:jc w:val="both"/>
        <w:rPr>
          <w:rFonts w:ascii="Arial" w:hAnsi="Arial" w:cs="Arial"/>
          <w:color w:val="00B0F0"/>
          <w:sz w:val="20"/>
          <w:szCs w:val="20"/>
        </w:rPr>
      </w:pPr>
      <w:r w:rsidRPr="00755747">
        <w:rPr>
          <w:rFonts w:ascii="Arial" w:hAnsi="Arial" w:cs="Arial"/>
          <w:b/>
          <w:sz w:val="20"/>
          <w:szCs w:val="20"/>
        </w:rPr>
        <w:t>2</w:t>
      </w:r>
      <w:r>
        <w:rPr>
          <w:rFonts w:ascii="Arial" w:hAnsi="Arial" w:cs="Arial"/>
          <w:b/>
          <w:sz w:val="20"/>
          <w:szCs w:val="20"/>
        </w:rPr>
        <w:t>50</w:t>
      </w:r>
      <w:r w:rsidR="003C4B31" w:rsidRPr="00755747">
        <w:rPr>
          <w:rFonts w:ascii="Arial" w:hAnsi="Arial" w:cs="Arial"/>
          <w:b/>
          <w:sz w:val="20"/>
          <w:szCs w:val="20"/>
        </w:rPr>
        <w:t xml:space="preserve"> €</w:t>
      </w:r>
      <w:r w:rsidR="003C4B31" w:rsidRPr="00755747">
        <w:rPr>
          <w:rFonts w:ascii="Arial" w:hAnsi="Arial" w:cs="Arial"/>
          <w:sz w:val="20"/>
          <w:szCs w:val="20"/>
        </w:rPr>
        <w:t xml:space="preserve"> par jour calendaire de retard.</w:t>
      </w:r>
      <w:r w:rsidR="00EF2E48" w:rsidRPr="00301E55">
        <w:rPr>
          <w:rFonts w:ascii="Arial" w:hAnsi="Arial" w:cs="Arial"/>
          <w:color w:val="00B0F0"/>
          <w:szCs w:val="20"/>
        </w:rPr>
        <w:t xml:space="preserve"> </w:t>
      </w:r>
    </w:p>
    <w:p w14:paraId="1AC2F5A8"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4E64696B" w14:textId="158D0453" w:rsidR="005C5D4C" w:rsidRPr="005C5D4C" w:rsidRDefault="005C5D4C" w:rsidP="005C5D4C">
      <w:pPr>
        <w:pStyle w:val="Default"/>
        <w:spacing w:after="120"/>
        <w:jc w:val="both"/>
        <w:rPr>
          <w:color w:val="auto"/>
          <w:sz w:val="20"/>
          <w:szCs w:val="20"/>
        </w:rPr>
      </w:pPr>
      <w:r w:rsidRPr="005C5D4C">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13981733" w14:textId="467565D9" w:rsidR="005C5D4C" w:rsidRDefault="005C5D4C" w:rsidP="00EF2E48">
      <w:pPr>
        <w:tabs>
          <w:tab w:val="left" w:pos="709"/>
        </w:tabs>
        <w:spacing w:after="120" w:line="240" w:lineRule="auto"/>
        <w:jc w:val="both"/>
        <w:rPr>
          <w:rFonts w:ascii="Arial" w:hAnsi="Arial" w:cs="Arial"/>
          <w:sz w:val="20"/>
          <w:szCs w:val="20"/>
        </w:rPr>
      </w:pPr>
      <w:r w:rsidRPr="005C5D4C">
        <w:rPr>
          <w:rFonts w:ascii="Arial" w:hAnsi="Arial" w:cs="Arial"/>
          <w:sz w:val="20"/>
          <w:szCs w:val="20"/>
        </w:rPr>
        <w:t>Dans le cas où le titulaire a rattrapé son retard et respecté le délai global d’exécution, les retenues provisoires lui sont restituées.</w:t>
      </w:r>
    </w:p>
    <w:p w14:paraId="5698E167" w14:textId="031EC0F3" w:rsidR="00CE2203" w:rsidRDefault="00CE2203" w:rsidP="00EF2E48">
      <w:pPr>
        <w:tabs>
          <w:tab w:val="left" w:pos="709"/>
        </w:tabs>
        <w:spacing w:after="120" w:line="240" w:lineRule="auto"/>
        <w:jc w:val="both"/>
        <w:rPr>
          <w:rFonts w:ascii="Arial" w:hAnsi="Arial" w:cs="Arial"/>
          <w:sz w:val="20"/>
          <w:szCs w:val="20"/>
        </w:rPr>
      </w:pPr>
      <w:r>
        <w:rPr>
          <w:rFonts w:ascii="Arial" w:hAnsi="Arial" w:cs="Arial"/>
          <w:sz w:val="20"/>
          <w:szCs w:val="20"/>
        </w:rPr>
        <w:t xml:space="preserve">Pour le cas spécifique de la remise des devis, le Titulaire encourt une pénalité égale à </w:t>
      </w:r>
      <w:r w:rsidRPr="006B6A71">
        <w:rPr>
          <w:rFonts w:ascii="Arial" w:hAnsi="Arial" w:cs="Arial"/>
          <w:b/>
          <w:sz w:val="20"/>
          <w:szCs w:val="20"/>
        </w:rPr>
        <w:t>150 €</w:t>
      </w:r>
      <w:r w:rsidRPr="00BE19E7">
        <w:rPr>
          <w:rFonts w:ascii="Arial" w:hAnsi="Arial" w:cs="Arial"/>
          <w:sz w:val="20"/>
          <w:szCs w:val="20"/>
        </w:rPr>
        <w:t xml:space="preserve"> par jour calendaire de retard dans la </w:t>
      </w:r>
      <w:r>
        <w:rPr>
          <w:rFonts w:ascii="Arial" w:hAnsi="Arial" w:cs="Arial"/>
          <w:sz w:val="20"/>
          <w:szCs w:val="20"/>
        </w:rPr>
        <w:t xml:space="preserve">remise de devis </w:t>
      </w:r>
      <w:r w:rsidRPr="00BE19E7">
        <w:rPr>
          <w:rFonts w:ascii="Arial" w:hAnsi="Arial" w:cs="Arial"/>
          <w:sz w:val="20"/>
          <w:szCs w:val="20"/>
        </w:rPr>
        <w:t xml:space="preserve">en application </w:t>
      </w:r>
      <w:r>
        <w:rPr>
          <w:rFonts w:ascii="Arial" w:hAnsi="Arial" w:cs="Arial"/>
          <w:sz w:val="20"/>
          <w:szCs w:val="20"/>
        </w:rPr>
        <w:t>du présent marché</w:t>
      </w:r>
      <w:r w:rsidRPr="00BE19E7">
        <w:rPr>
          <w:rFonts w:ascii="Arial" w:hAnsi="Arial" w:cs="Arial"/>
          <w:sz w:val="20"/>
          <w:szCs w:val="20"/>
        </w:rPr>
        <w:t>.</w:t>
      </w:r>
    </w:p>
    <w:p w14:paraId="0300E571" w14:textId="77777777" w:rsidR="003C4B31" w:rsidRPr="00301E55" w:rsidRDefault="003C4B31" w:rsidP="00447701">
      <w:pPr>
        <w:pStyle w:val="Titre2"/>
      </w:pPr>
      <w:bookmarkStart w:id="121" w:name="_Toc447277054"/>
      <w:bookmarkStart w:id="122" w:name="_Toc469492613"/>
      <w:bookmarkStart w:id="123" w:name="_Toc203138543"/>
      <w:r w:rsidRPr="00301E55">
        <w:t>Pénalités pour mauvaise exécution des prestations</w:t>
      </w:r>
      <w:bookmarkEnd w:id="121"/>
      <w:bookmarkEnd w:id="122"/>
      <w:bookmarkEnd w:id="123"/>
    </w:p>
    <w:p w14:paraId="546ED4B9" w14:textId="35529B8C"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w:t>
      </w:r>
      <w:r w:rsidRPr="00755747">
        <w:rPr>
          <w:rFonts w:ascii="Arial" w:hAnsi="Arial" w:cs="Arial"/>
          <w:sz w:val="20"/>
          <w:szCs w:val="20"/>
        </w:rPr>
        <w:t xml:space="preserve">de </w:t>
      </w:r>
      <w:r w:rsidR="00755747">
        <w:rPr>
          <w:rFonts w:ascii="Arial" w:hAnsi="Arial" w:cs="Arial"/>
          <w:b/>
          <w:bCs/>
          <w:sz w:val="20"/>
          <w:szCs w:val="20"/>
        </w:rPr>
        <w:t>20</w:t>
      </w:r>
      <w:r w:rsidR="00755747" w:rsidRPr="00755747">
        <w:rPr>
          <w:rFonts w:ascii="Arial" w:hAnsi="Arial" w:cs="Arial"/>
          <w:b/>
          <w:bCs/>
          <w:sz w:val="20"/>
          <w:szCs w:val="20"/>
        </w:rPr>
        <w:t xml:space="preserve">0 </w:t>
      </w:r>
      <w:r w:rsidRPr="00755747">
        <w:rPr>
          <w:rFonts w:ascii="Arial" w:hAnsi="Arial" w:cs="Arial"/>
          <w:b/>
          <w:bCs/>
          <w:sz w:val="20"/>
          <w:szCs w:val="20"/>
        </w:rPr>
        <w:t>€</w:t>
      </w:r>
      <w:r w:rsidRPr="00755747">
        <w:rPr>
          <w:rFonts w:ascii="Arial" w:hAnsi="Arial" w:cs="Arial"/>
          <w:sz w:val="20"/>
          <w:szCs w:val="20"/>
        </w:rPr>
        <w:t xml:space="preserve"> pourra</w:t>
      </w:r>
      <w:r w:rsidRPr="00301E55">
        <w:rPr>
          <w:rFonts w:ascii="Arial" w:hAnsi="Arial" w:cs="Arial"/>
          <w:sz w:val="20"/>
          <w:szCs w:val="20"/>
        </w:rPr>
        <w:t xml:space="preserve"> être appliquée par le </w:t>
      </w:r>
      <w:r w:rsidR="006C6C47" w:rsidRPr="00301E55">
        <w:rPr>
          <w:rFonts w:ascii="Arial" w:hAnsi="Arial" w:cs="Arial"/>
          <w:sz w:val="20"/>
          <w:szCs w:val="20"/>
        </w:rPr>
        <w:t>Pouvoir Adjudicateur</w:t>
      </w:r>
      <w:r w:rsidRPr="00301E55">
        <w:rPr>
          <w:rFonts w:ascii="Arial" w:hAnsi="Arial" w:cs="Arial"/>
          <w:sz w:val="20"/>
          <w:szCs w:val="20"/>
        </w:rPr>
        <w:t>, pour chaque livraison concernée.</w:t>
      </w:r>
    </w:p>
    <w:p w14:paraId="3AE3B1A6" w14:textId="47E14CC7" w:rsidR="00EF2E48" w:rsidRDefault="003C4B31" w:rsidP="00EF2E48">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litiges d’ordre administratif récurrents lors de l’exécution du </w:t>
      </w:r>
      <w:r w:rsidR="00731678">
        <w:rPr>
          <w:rFonts w:ascii="Arial" w:hAnsi="Arial" w:cs="Arial"/>
          <w:sz w:val="20"/>
          <w:szCs w:val="20"/>
        </w:rPr>
        <w:t>marché</w:t>
      </w:r>
      <w:r w:rsidRPr="00301E55">
        <w:rPr>
          <w:rFonts w:ascii="Arial" w:hAnsi="Arial" w:cs="Arial"/>
          <w:sz w:val="20"/>
          <w:szCs w:val="20"/>
        </w:rPr>
        <w:t>, constatés à trois reprises, (non-conformité des factures, changements de réf</w:t>
      </w:r>
      <w:r w:rsidR="00EF2E48" w:rsidRPr="00301E55">
        <w:rPr>
          <w:rFonts w:ascii="Arial" w:hAnsi="Arial" w:cs="Arial"/>
          <w:sz w:val="20"/>
          <w:szCs w:val="20"/>
        </w:rPr>
        <w:t xml:space="preserve">érence sans accord préalable du </w:t>
      </w:r>
      <w:r w:rsidR="006C6C47" w:rsidRPr="00301E55">
        <w:rPr>
          <w:rFonts w:ascii="Arial" w:hAnsi="Arial" w:cs="Arial"/>
          <w:sz w:val="20"/>
          <w:szCs w:val="20"/>
        </w:rPr>
        <w:t xml:space="preserve">Pouvoir </w:t>
      </w:r>
      <w:r w:rsidR="001D4C3D" w:rsidRPr="00301E55">
        <w:rPr>
          <w:rFonts w:ascii="Arial" w:hAnsi="Arial" w:cs="Arial"/>
          <w:sz w:val="20"/>
          <w:szCs w:val="20"/>
        </w:rPr>
        <w:t>Adjudicateur</w:t>
      </w:r>
      <w:r w:rsidRPr="00301E55">
        <w:rPr>
          <w:rFonts w:ascii="Arial" w:hAnsi="Arial" w:cs="Arial"/>
          <w:sz w:val="20"/>
          <w:szCs w:val="20"/>
        </w:rPr>
        <w:t xml:space="preserve">), une pénalité </w:t>
      </w:r>
      <w:r w:rsidRPr="00755747">
        <w:rPr>
          <w:rFonts w:ascii="Arial" w:hAnsi="Arial" w:cs="Arial"/>
          <w:sz w:val="20"/>
          <w:szCs w:val="20"/>
        </w:rPr>
        <w:t xml:space="preserve">forfaitaire de </w:t>
      </w:r>
      <w:r w:rsidRPr="00755747">
        <w:rPr>
          <w:rFonts w:ascii="Arial" w:hAnsi="Arial" w:cs="Arial"/>
          <w:b/>
          <w:bCs/>
          <w:sz w:val="20"/>
          <w:szCs w:val="20"/>
        </w:rPr>
        <w:t>1</w:t>
      </w:r>
      <w:r w:rsidR="00755747" w:rsidRPr="00755747">
        <w:rPr>
          <w:rFonts w:ascii="Arial" w:hAnsi="Arial" w:cs="Arial"/>
          <w:b/>
          <w:bCs/>
          <w:sz w:val="20"/>
          <w:szCs w:val="20"/>
        </w:rPr>
        <w:t>50</w:t>
      </w:r>
      <w:r w:rsidRPr="00755747">
        <w:rPr>
          <w:rFonts w:ascii="Arial" w:hAnsi="Arial" w:cs="Arial"/>
          <w:b/>
          <w:bCs/>
          <w:sz w:val="20"/>
          <w:szCs w:val="20"/>
        </w:rPr>
        <w:t xml:space="preserve"> €</w:t>
      </w:r>
      <w:r w:rsidRPr="00755747">
        <w:rPr>
          <w:rFonts w:ascii="Arial" w:hAnsi="Arial" w:cs="Arial"/>
          <w:sz w:val="20"/>
          <w:szCs w:val="20"/>
        </w:rPr>
        <w:t xml:space="preserve"> par constat pourra être appliquée par </w:t>
      </w:r>
      <w:r w:rsidR="00EF2E48" w:rsidRPr="00755747">
        <w:rPr>
          <w:rFonts w:ascii="Arial" w:hAnsi="Arial" w:cs="Arial"/>
          <w:sz w:val="20"/>
          <w:szCs w:val="20"/>
        </w:rPr>
        <w:t xml:space="preserve">le </w:t>
      </w:r>
      <w:r w:rsidR="006C6C47" w:rsidRPr="00755747">
        <w:rPr>
          <w:rFonts w:ascii="Arial" w:hAnsi="Arial" w:cs="Arial"/>
          <w:sz w:val="20"/>
          <w:szCs w:val="20"/>
        </w:rPr>
        <w:t>Pouvoir Adjudicateur</w:t>
      </w:r>
      <w:r w:rsidRPr="00755747">
        <w:rPr>
          <w:rFonts w:ascii="Arial" w:hAnsi="Arial" w:cs="Arial"/>
          <w:sz w:val="20"/>
          <w:szCs w:val="20"/>
        </w:rPr>
        <w:t>.</w:t>
      </w:r>
    </w:p>
    <w:p w14:paraId="6F1CFAC5" w14:textId="41F68BB6" w:rsidR="00F171CC" w:rsidRPr="00BE19E7" w:rsidRDefault="00F171CC" w:rsidP="00F171CC">
      <w:pPr>
        <w:pStyle w:val="Titre2"/>
      </w:pPr>
      <w:bookmarkStart w:id="124" w:name="_Toc147239803"/>
      <w:bookmarkStart w:id="125" w:name="_Toc203138544"/>
      <w:r>
        <w:t xml:space="preserve">Pénalités </w:t>
      </w:r>
      <w:bookmarkEnd w:id="124"/>
      <w:r w:rsidR="00CE2203">
        <w:t>pour non-respect d’un engagement contractuel</w:t>
      </w:r>
      <w:bookmarkEnd w:id="125"/>
    </w:p>
    <w:p w14:paraId="294B5073" w14:textId="1AF67607" w:rsidR="00F171CC" w:rsidRDefault="00F171CC" w:rsidP="00EF2E48">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une pénalité</w:t>
      </w:r>
      <w:r w:rsidR="00CE2203">
        <w:rPr>
          <w:rFonts w:ascii="Arial" w:hAnsi="Arial" w:cs="Arial"/>
          <w:sz w:val="20"/>
          <w:szCs w:val="20"/>
        </w:rPr>
        <w:t xml:space="preserve">, sur simple constat, d’un montant forfaitaire de </w:t>
      </w:r>
      <w:r w:rsidR="00CE2203" w:rsidRPr="00CE2203">
        <w:rPr>
          <w:rFonts w:ascii="Arial" w:hAnsi="Arial" w:cs="Arial"/>
          <w:b/>
          <w:sz w:val="20"/>
          <w:szCs w:val="20"/>
        </w:rPr>
        <w:t>150 €.</w:t>
      </w:r>
    </w:p>
    <w:p w14:paraId="197F63DC" w14:textId="77777777" w:rsidR="00F171CC" w:rsidRPr="00BE19E7" w:rsidRDefault="00F171CC" w:rsidP="00F171CC">
      <w:pPr>
        <w:pStyle w:val="Titre2"/>
      </w:pPr>
      <w:bookmarkStart w:id="126" w:name="_Toc147239804"/>
      <w:bookmarkStart w:id="127" w:name="_Toc203138545"/>
      <w:r>
        <w:t>Pénalités pour r</w:t>
      </w:r>
      <w:r w:rsidRPr="00BE19E7">
        <w:t>etard d</w:t>
      </w:r>
      <w:r>
        <w:t>ans la remise du planning des visites N+1</w:t>
      </w:r>
      <w:bookmarkEnd w:id="126"/>
      <w:bookmarkEnd w:id="127"/>
    </w:p>
    <w:p w14:paraId="7B62D481" w14:textId="6F821000" w:rsidR="00F171CC" w:rsidRPr="00F171CC" w:rsidRDefault="00F171CC" w:rsidP="00EF2E48">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 xml:space="preserve">une pénalité forfaitaire </w:t>
      </w:r>
      <w:r w:rsidRPr="00A41DF7">
        <w:rPr>
          <w:rFonts w:ascii="Arial" w:hAnsi="Arial" w:cs="Arial"/>
          <w:sz w:val="20"/>
          <w:szCs w:val="20"/>
        </w:rPr>
        <w:t xml:space="preserve">de </w:t>
      </w:r>
      <w:r w:rsidRPr="006B6A71">
        <w:rPr>
          <w:rFonts w:ascii="Arial" w:hAnsi="Arial" w:cs="Arial"/>
          <w:b/>
          <w:sz w:val="20"/>
          <w:szCs w:val="20"/>
        </w:rPr>
        <w:t>150 €</w:t>
      </w:r>
      <w:r w:rsidRPr="00BE19E7">
        <w:rPr>
          <w:rFonts w:ascii="Arial" w:hAnsi="Arial" w:cs="Arial"/>
          <w:sz w:val="20"/>
          <w:szCs w:val="20"/>
        </w:rPr>
        <w:t xml:space="preserve"> par jour calendaire de retard dans la </w:t>
      </w:r>
      <w:r>
        <w:rPr>
          <w:rFonts w:ascii="Arial" w:hAnsi="Arial" w:cs="Arial"/>
          <w:sz w:val="20"/>
          <w:szCs w:val="20"/>
        </w:rPr>
        <w:t xml:space="preserve">remise du planning des visites pour les contrôles de l’année suivante. </w:t>
      </w:r>
    </w:p>
    <w:p w14:paraId="72F749E2" w14:textId="77777777" w:rsidR="00BE19E7" w:rsidRPr="00BE19E7" w:rsidRDefault="00BE19E7" w:rsidP="00447701">
      <w:pPr>
        <w:pStyle w:val="Titre2"/>
      </w:pPr>
      <w:bookmarkStart w:id="128" w:name="_Toc203138546"/>
      <w:r>
        <w:t>Pénalités pour r</w:t>
      </w:r>
      <w:r w:rsidRPr="00BE19E7">
        <w:t>etard d</w:t>
      </w:r>
      <w:r>
        <w:t>ans la fourniture de documents</w:t>
      </w:r>
      <w:bookmarkEnd w:id="128"/>
    </w:p>
    <w:p w14:paraId="1375E0A9" w14:textId="34673ADB" w:rsidR="00666E4D" w:rsidRDefault="00BE19E7" w:rsidP="00755747">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sidR="00D44A5C">
        <w:rPr>
          <w:rFonts w:ascii="Arial" w:hAnsi="Arial" w:cs="Arial"/>
          <w:sz w:val="20"/>
          <w:szCs w:val="20"/>
        </w:rPr>
        <w:t>encourt</w:t>
      </w:r>
      <w:r>
        <w:rPr>
          <w:rFonts w:ascii="Arial" w:hAnsi="Arial" w:cs="Arial"/>
          <w:sz w:val="20"/>
          <w:szCs w:val="20"/>
        </w:rPr>
        <w:t xml:space="preserve"> </w:t>
      </w:r>
      <w:r w:rsidRPr="00BE19E7">
        <w:rPr>
          <w:rFonts w:ascii="Arial" w:hAnsi="Arial" w:cs="Arial"/>
          <w:sz w:val="20"/>
          <w:szCs w:val="20"/>
        </w:rPr>
        <w:t xml:space="preserve">une </w:t>
      </w:r>
      <w:r w:rsidRPr="00755747">
        <w:rPr>
          <w:rFonts w:ascii="Arial" w:hAnsi="Arial" w:cs="Arial"/>
          <w:sz w:val="20"/>
          <w:szCs w:val="20"/>
        </w:rPr>
        <w:t xml:space="preserve">pénalité forfaitaire de </w:t>
      </w:r>
      <w:r w:rsidRPr="00755747">
        <w:rPr>
          <w:rFonts w:ascii="Arial" w:hAnsi="Arial" w:cs="Arial"/>
          <w:b/>
          <w:bCs/>
          <w:sz w:val="20"/>
          <w:szCs w:val="20"/>
        </w:rPr>
        <w:t>100 €</w:t>
      </w:r>
      <w:r w:rsidRPr="00755747">
        <w:rPr>
          <w:rFonts w:ascii="Arial" w:hAnsi="Arial" w:cs="Arial"/>
          <w:sz w:val="20"/>
          <w:szCs w:val="20"/>
        </w:rPr>
        <w:t xml:space="preserve"> par jour calendaire de retard dans la fourniture de tous types de document qui lui serait réclamé en application du </w:t>
      </w:r>
      <w:r w:rsidR="00D44A5C" w:rsidRPr="00755747">
        <w:rPr>
          <w:rFonts w:ascii="Arial" w:hAnsi="Arial" w:cs="Arial"/>
          <w:sz w:val="20"/>
          <w:szCs w:val="20"/>
        </w:rPr>
        <w:t xml:space="preserve">présent </w:t>
      </w:r>
      <w:r w:rsidR="00731678" w:rsidRPr="00755747">
        <w:rPr>
          <w:rFonts w:ascii="Arial" w:hAnsi="Arial" w:cs="Arial"/>
          <w:sz w:val="20"/>
          <w:szCs w:val="20"/>
        </w:rPr>
        <w:t>marché</w:t>
      </w:r>
      <w:r w:rsidRPr="00755747">
        <w:rPr>
          <w:rFonts w:ascii="Arial" w:hAnsi="Arial" w:cs="Arial"/>
          <w:sz w:val="20"/>
          <w:szCs w:val="20"/>
        </w:rPr>
        <w:t>.</w:t>
      </w:r>
      <w:r>
        <w:rPr>
          <w:rFonts w:ascii="Arial" w:hAnsi="Arial" w:cs="Arial"/>
          <w:sz w:val="20"/>
          <w:szCs w:val="20"/>
        </w:rPr>
        <w:t xml:space="preserve"> </w:t>
      </w:r>
    </w:p>
    <w:p w14:paraId="0C0B7C76" w14:textId="77777777" w:rsidR="00BE19E7" w:rsidRPr="00BE19E7" w:rsidRDefault="00BE19E7" w:rsidP="00447701">
      <w:pPr>
        <w:pStyle w:val="Titre2"/>
      </w:pPr>
      <w:bookmarkStart w:id="129" w:name="_Toc203138547"/>
      <w:r w:rsidRPr="00BE19E7">
        <w:rPr>
          <w:rStyle w:val="Titre2Car"/>
          <w:b/>
          <w:bCs/>
        </w:rPr>
        <w:t>Absence ou retard aux réunions</w:t>
      </w:r>
      <w:r>
        <w:rPr>
          <w:rStyle w:val="Titre2Car"/>
          <w:b/>
          <w:bCs/>
        </w:rPr>
        <w:t xml:space="preserve"> </w:t>
      </w:r>
      <w:r w:rsidRPr="00BE19E7">
        <w:rPr>
          <w:rStyle w:val="Titre2Car"/>
          <w:b/>
          <w:bCs/>
        </w:rPr>
        <w:t>sur convocation</w:t>
      </w:r>
      <w:bookmarkEnd w:id="129"/>
    </w:p>
    <w:p w14:paraId="2FB274F0" w14:textId="77777777" w:rsidR="00BE19E7" w:rsidRPr="00BE19E7" w:rsidRDefault="00BE19E7" w:rsidP="00BE19E7">
      <w:pPr>
        <w:spacing w:after="120" w:line="240" w:lineRule="auto"/>
        <w:jc w:val="both"/>
        <w:rPr>
          <w:rFonts w:ascii="Arial" w:hAnsi="Arial" w:cs="Arial"/>
          <w:sz w:val="20"/>
          <w:szCs w:val="20"/>
        </w:rPr>
      </w:pPr>
      <w:r w:rsidRPr="00755747">
        <w:rPr>
          <w:rFonts w:ascii="Arial" w:hAnsi="Arial" w:cs="Arial"/>
          <w:sz w:val="20"/>
          <w:szCs w:val="20"/>
        </w:rPr>
        <w:t xml:space="preserve">En cas de retard de plus de quinze (15) minutes ou d’absence du Titulaire aux réunions pour lesquelles sa présence est requise et pour lesquelles il a été dûment convoqué, le Titulaire encourt une pénalité forfaitaire de </w:t>
      </w:r>
      <w:r w:rsidRPr="00F171CC">
        <w:rPr>
          <w:rFonts w:ascii="Arial" w:hAnsi="Arial" w:cs="Arial"/>
          <w:b/>
          <w:bCs/>
          <w:sz w:val="20"/>
          <w:szCs w:val="20"/>
        </w:rPr>
        <w:t>100 €</w:t>
      </w:r>
      <w:r w:rsidRPr="00755747">
        <w:rPr>
          <w:rFonts w:ascii="Arial" w:hAnsi="Arial" w:cs="Arial"/>
          <w:sz w:val="20"/>
          <w:szCs w:val="20"/>
        </w:rPr>
        <w:t xml:space="preserve"> par absence.</w:t>
      </w:r>
    </w:p>
    <w:p w14:paraId="59B2B4F5" w14:textId="2D584A11" w:rsidR="00666E4D" w:rsidRPr="001953EB" w:rsidRDefault="00BE19E7" w:rsidP="00BE19E7">
      <w:pPr>
        <w:tabs>
          <w:tab w:val="left" w:pos="709"/>
        </w:tabs>
        <w:spacing w:after="120" w:line="240" w:lineRule="auto"/>
        <w:jc w:val="both"/>
        <w:rPr>
          <w:rFonts w:ascii="Arial" w:hAnsi="Arial" w:cs="Arial"/>
          <w:sz w:val="20"/>
          <w:szCs w:val="20"/>
        </w:rPr>
      </w:pPr>
      <w:r w:rsidRPr="00BE19E7">
        <w:rPr>
          <w:rFonts w:ascii="Arial" w:hAnsi="Arial" w:cs="Arial"/>
          <w:sz w:val="20"/>
          <w:szCs w:val="20"/>
        </w:rPr>
        <w:t xml:space="preserve">Toutefois, le </w:t>
      </w:r>
      <w:r>
        <w:rPr>
          <w:rFonts w:ascii="Arial" w:hAnsi="Arial" w:cs="Arial"/>
          <w:sz w:val="20"/>
          <w:szCs w:val="20"/>
        </w:rPr>
        <w:t>Pouvoir Adjudicateur</w:t>
      </w:r>
      <w:r w:rsidRPr="00BE19E7">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p>
    <w:p w14:paraId="02541687" w14:textId="77777777" w:rsidR="00BE19E7" w:rsidRPr="00C42B1F" w:rsidRDefault="00BE19E7" w:rsidP="00755747">
      <w:pPr>
        <w:pStyle w:val="Titre2"/>
      </w:pPr>
      <w:bookmarkStart w:id="130" w:name="_Toc470683969"/>
      <w:bookmarkStart w:id="131" w:name="_Toc203138548"/>
      <w:r w:rsidRPr="00C42B1F">
        <w:t>Pénalités pour manquement aux obligations de confidentialité</w:t>
      </w:r>
      <w:bookmarkEnd w:id="130"/>
      <w:bookmarkEnd w:id="131"/>
    </w:p>
    <w:p w14:paraId="52992BB3" w14:textId="2B1A5C6B" w:rsidR="00704028" w:rsidRPr="00301E55" w:rsidRDefault="00BE19E7" w:rsidP="00755747">
      <w:pPr>
        <w:pStyle w:val="Corpsdetexte"/>
        <w:spacing w:before="120"/>
        <w:jc w:val="both"/>
        <w:rPr>
          <w:rFonts w:ascii="Arial" w:hAnsi="Arial" w:cs="Arial"/>
          <w:sz w:val="20"/>
          <w:szCs w:val="20"/>
        </w:rPr>
      </w:pPr>
      <w:r w:rsidRPr="00755747">
        <w:rPr>
          <w:rFonts w:ascii="Arial" w:hAnsi="Arial" w:cs="Arial"/>
          <w:sz w:val="20"/>
          <w:szCs w:val="20"/>
        </w:rPr>
        <w:t xml:space="preserve">En cas de manquement aux obligations de confidentialité, </w:t>
      </w:r>
      <w:r w:rsidR="00D44A5C" w:rsidRPr="00755747">
        <w:rPr>
          <w:rFonts w:ascii="Arial" w:hAnsi="Arial" w:cs="Arial"/>
          <w:sz w:val="20"/>
          <w:szCs w:val="20"/>
        </w:rPr>
        <w:t>le T</w:t>
      </w:r>
      <w:r w:rsidRPr="00755747">
        <w:rPr>
          <w:rFonts w:ascii="Arial" w:hAnsi="Arial" w:cs="Arial"/>
          <w:sz w:val="20"/>
          <w:szCs w:val="20"/>
        </w:rPr>
        <w:t xml:space="preserve">itulaire encourt une pénalité d’un montant de </w:t>
      </w:r>
      <w:r w:rsidR="00D44A5C" w:rsidRPr="00F171CC">
        <w:rPr>
          <w:rFonts w:ascii="Arial" w:hAnsi="Arial" w:cs="Arial"/>
          <w:b/>
          <w:bCs/>
          <w:sz w:val="20"/>
          <w:szCs w:val="20"/>
        </w:rPr>
        <w:t>5</w:t>
      </w:r>
      <w:r w:rsidRPr="00F171CC">
        <w:rPr>
          <w:rFonts w:ascii="Arial" w:hAnsi="Arial" w:cs="Arial"/>
          <w:b/>
          <w:bCs/>
          <w:sz w:val="20"/>
          <w:szCs w:val="20"/>
        </w:rPr>
        <w:t>00 €</w:t>
      </w:r>
      <w:r w:rsidRPr="00755747">
        <w:rPr>
          <w:rFonts w:ascii="Arial" w:hAnsi="Arial" w:cs="Arial"/>
          <w:sz w:val="20"/>
          <w:szCs w:val="20"/>
        </w:rPr>
        <w:t xml:space="preserve"> par manquement constaté.</w:t>
      </w:r>
      <w:r w:rsidR="00D44A5C">
        <w:rPr>
          <w:rFonts w:ascii="Arial" w:hAnsi="Arial" w:cs="Arial"/>
          <w:sz w:val="20"/>
          <w:szCs w:val="20"/>
        </w:rPr>
        <w:t xml:space="preserve"> </w:t>
      </w:r>
    </w:p>
    <w:p w14:paraId="65B54368" w14:textId="77777777" w:rsidR="003C4B31" w:rsidRPr="00301E55" w:rsidRDefault="003C4B31" w:rsidP="00447701">
      <w:pPr>
        <w:pStyle w:val="Titre2"/>
      </w:pPr>
      <w:bookmarkStart w:id="132" w:name="_Toc447277055"/>
      <w:bookmarkStart w:id="133" w:name="_Toc469492615"/>
      <w:bookmarkStart w:id="134" w:name="_Toc203138549"/>
      <w:r w:rsidRPr="00301E55">
        <w:t>Cumul</w:t>
      </w:r>
      <w:bookmarkEnd w:id="132"/>
      <w:r w:rsidRPr="00301E55">
        <w:t xml:space="preserve"> des pénalités</w:t>
      </w:r>
      <w:bookmarkEnd w:id="133"/>
      <w:bookmarkEnd w:id="134"/>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62E73C65"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Par dérogation à l’article 14.1.3 du CCAG-FCS, les pénalités sont dues dès le premier euro.</w:t>
      </w:r>
      <w:r w:rsidR="00EF2E48" w:rsidRPr="00301E55">
        <w:rPr>
          <w:rFonts w:ascii="Arial" w:hAnsi="Arial" w:cs="Arial"/>
          <w:sz w:val="20"/>
          <w:szCs w:val="20"/>
        </w:rPr>
        <w:t xml:space="preserve"> </w:t>
      </w:r>
    </w:p>
    <w:p w14:paraId="69A1421F" w14:textId="450EC6A3" w:rsidR="00666E4D" w:rsidRPr="001D4C3D" w:rsidRDefault="008F6F0E" w:rsidP="00666E4D">
      <w:pPr>
        <w:tabs>
          <w:tab w:val="left" w:pos="709"/>
        </w:tabs>
        <w:spacing w:after="120" w:line="240" w:lineRule="auto"/>
        <w:jc w:val="both"/>
        <w:rPr>
          <w:rFonts w:ascii="Arial" w:hAnsi="Arial" w:cs="Arial"/>
          <w:sz w:val="20"/>
          <w:szCs w:val="20"/>
        </w:rPr>
      </w:pPr>
      <w:r w:rsidRPr="001D4C3D">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A727D38" w14:textId="0F798C79" w:rsidR="00AC55E6" w:rsidRPr="00301E55" w:rsidRDefault="001D4C3D" w:rsidP="00AC55E6">
      <w:pPr>
        <w:pStyle w:val="Titre1"/>
      </w:pPr>
      <w:bookmarkStart w:id="135" w:name="_Toc203138550"/>
      <w:r w:rsidRPr="00301E55">
        <w:t>Responsabilités</w:t>
      </w:r>
      <w:bookmarkEnd w:id="135"/>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3B599FFA" w14:textId="11757CD1" w:rsidR="00C80020" w:rsidRPr="00301E55"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2350E84C" w14:textId="77777777" w:rsidR="00B53E8C" w:rsidRPr="00301E55" w:rsidRDefault="00B53E8C" w:rsidP="00B53E8C">
      <w:pPr>
        <w:pStyle w:val="Titre1"/>
      </w:pPr>
      <w:bookmarkStart w:id="136" w:name="_Toc203138551"/>
      <w:r>
        <w:t>Clauses sociales et/ou environnementales</w:t>
      </w:r>
      <w:bookmarkEnd w:id="136"/>
    </w:p>
    <w:p w14:paraId="22B7DD46" w14:textId="77777777" w:rsidR="008F6F0E" w:rsidRDefault="008F6F0E" w:rsidP="008F6F0E">
      <w:pPr>
        <w:pStyle w:val="Titre2"/>
      </w:pPr>
      <w:bookmarkStart w:id="137" w:name="_Toc82424530"/>
      <w:bookmarkStart w:id="138" w:name="_Toc203138552"/>
      <w:r>
        <w:t>Protection de l’environnement</w:t>
      </w:r>
      <w:bookmarkEnd w:id="137"/>
      <w:bookmarkEnd w:id="138"/>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04B9134E" w14:textId="49BD4003" w:rsidR="001873F9" w:rsidRDefault="008F6F0E" w:rsidP="001873F9">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4B263D19" w14:textId="77777777" w:rsidR="001873F9" w:rsidRDefault="001873F9" w:rsidP="001873F9">
      <w:pPr>
        <w:pStyle w:val="Titre2"/>
      </w:pPr>
      <w:bookmarkStart w:id="139" w:name="_Toc203138553"/>
      <w:r>
        <w:t>Clause sociale d’insertion obligatoire</w:t>
      </w:r>
      <w:bookmarkEnd w:id="139"/>
    </w:p>
    <w:p w14:paraId="653A6AC2" w14:textId="57B1BD4A" w:rsidR="001873F9" w:rsidRDefault="00F171CC"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Sans objet. </w:t>
      </w:r>
    </w:p>
    <w:p w14:paraId="435D9996" w14:textId="0D7BF594" w:rsidR="00442C29" w:rsidRPr="00442C29" w:rsidRDefault="008B213B" w:rsidP="00442C29">
      <w:pPr>
        <w:pStyle w:val="Titre1"/>
      </w:pPr>
      <w:bookmarkStart w:id="140" w:name="_Toc203138554"/>
      <w:r w:rsidRPr="00301E55">
        <w:t xml:space="preserve">Autres obligations du </w:t>
      </w:r>
      <w:r w:rsidR="006C6C47" w:rsidRPr="00301E55">
        <w:t>Titulaire</w:t>
      </w:r>
      <w:bookmarkEnd w:id="140"/>
    </w:p>
    <w:p w14:paraId="78D9F3E5" w14:textId="77777777" w:rsidR="009C2172" w:rsidRPr="00301E55" w:rsidRDefault="00856D00" w:rsidP="00447701">
      <w:pPr>
        <w:pStyle w:val="Titre2"/>
      </w:pPr>
      <w:bookmarkStart w:id="141" w:name="_Toc469492619"/>
      <w:bookmarkStart w:id="142" w:name="_Toc203138555"/>
      <w:r w:rsidRPr="00301E55">
        <w:t xml:space="preserve">Changements affectant le </w:t>
      </w:r>
      <w:r w:rsidR="006C6C47" w:rsidRPr="00301E55">
        <w:t>Titulaire</w:t>
      </w:r>
      <w:bookmarkEnd w:id="141"/>
      <w:bookmarkEnd w:id="142"/>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49D99D7D" w:rsidR="001722C8" w:rsidRPr="001722C8" w:rsidRDefault="008B213B" w:rsidP="001D4C3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43" w:name="_Toc469578916"/>
      <w:bookmarkStart w:id="144" w:name="_Toc469492620"/>
    </w:p>
    <w:p w14:paraId="2249D064" w14:textId="77777777" w:rsidR="00666E4D" w:rsidRPr="00447701" w:rsidRDefault="009A7818" w:rsidP="00447701">
      <w:pPr>
        <w:pStyle w:val="Titre2"/>
      </w:pPr>
      <w:bookmarkStart w:id="145" w:name="_Toc203138556"/>
      <w:r w:rsidRPr="00447701">
        <w:lastRenderedPageBreak/>
        <w:t>Sous-traitance</w:t>
      </w:r>
      <w:bookmarkEnd w:id="143"/>
      <w:bookmarkEnd w:id="145"/>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3C7BB208" w:rsidR="00A83EAA" w:rsidRPr="00301E55" w:rsidRDefault="009A7818" w:rsidP="001D4C3D">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46" w:name="_Toc203138557"/>
      <w:r w:rsidRPr="00301E55">
        <w:t>Assurances</w:t>
      </w:r>
      <w:bookmarkEnd w:id="144"/>
      <w:bookmarkEnd w:id="146"/>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47" w:name="_Toc469492622"/>
      <w:bookmarkStart w:id="148" w:name="_Toc203138558"/>
      <w:r w:rsidRPr="00301E55">
        <w:t>Obligation de sécurité</w:t>
      </w:r>
      <w:bookmarkEnd w:id="147"/>
      <w:bookmarkEnd w:id="148"/>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49" w:name="_Toc469492623"/>
      <w:bookmarkStart w:id="150" w:name="_Toc203138559"/>
      <w:r w:rsidRPr="00301E55">
        <w:t>Obligation de conseil</w:t>
      </w:r>
      <w:bookmarkEnd w:id="149"/>
      <w:bookmarkEnd w:id="150"/>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définis dans le présent C.C.A.P. et au C.C.T.P.</w:t>
      </w:r>
    </w:p>
    <w:p w14:paraId="1B0732C2" w14:textId="523C87CA" w:rsidR="008605C2" w:rsidRDefault="00C86773" w:rsidP="008605C2">
      <w:pPr>
        <w:pStyle w:val="Titre2"/>
      </w:pPr>
      <w:bookmarkStart w:id="151" w:name="_Ref523998236"/>
      <w:bookmarkStart w:id="152" w:name="_Toc203138560"/>
      <w:r>
        <w:lastRenderedPageBreak/>
        <w:t>P</w:t>
      </w:r>
      <w:r w:rsidR="001D73EC" w:rsidRPr="00C86773">
        <w:t>rotection des données</w:t>
      </w:r>
      <w:bookmarkEnd w:id="151"/>
      <w:r>
        <w:t xml:space="preserve"> et obligation de confidentialité</w:t>
      </w:r>
      <w:bookmarkEnd w:id="152"/>
    </w:p>
    <w:p w14:paraId="7E330707" w14:textId="77777777" w:rsidR="008605C2" w:rsidRDefault="008605C2" w:rsidP="008605C2">
      <w:pPr>
        <w:pStyle w:val="Titre3"/>
      </w:pPr>
      <w:bookmarkStart w:id="153" w:name="_Toc203138561"/>
      <w:r>
        <w:t>Protection des données personnelles par la mise en œuvre du R.G.P.D.</w:t>
      </w:r>
      <w:bookmarkEnd w:id="153"/>
    </w:p>
    <w:p w14:paraId="415F549B" w14:textId="0203F4E2" w:rsidR="00CD0831" w:rsidRDefault="008605C2" w:rsidP="00C91F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1C3A9D5" w14:textId="238A5582" w:rsidR="00C91FC2" w:rsidRPr="001D4C3D" w:rsidRDefault="00B26AE4" w:rsidP="001D4C3D">
      <w:pPr>
        <w:pStyle w:val="Titre3"/>
      </w:pPr>
      <w:bookmarkStart w:id="154" w:name="_Toc203138562"/>
      <w:r>
        <w:t>Obligation de confidentialité</w:t>
      </w:r>
      <w:bookmarkEnd w:id="154"/>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0D19ED35" w14:textId="77777777" w:rsidR="00C91FC2" w:rsidRPr="00301E55" w:rsidRDefault="00C91FC2" w:rsidP="00B26AE4">
      <w:pPr>
        <w:pStyle w:val="Titre4"/>
      </w:pPr>
      <w:bookmarkStart w:id="155" w:name="_Toc470683975"/>
      <w:r w:rsidRPr="00301E55">
        <w:t xml:space="preserve">Obligations du </w:t>
      </w:r>
      <w:r w:rsidR="006C6C47" w:rsidRPr="00301E55">
        <w:t>Pouvoir Adjudicateur</w:t>
      </w:r>
      <w:bookmarkEnd w:id="155"/>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06AA93AA"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731678">
        <w:rPr>
          <w:rFonts w:ascii="Arial" w:hAnsi="Arial" w:cs="Arial"/>
          <w:sz w:val="20"/>
          <w:szCs w:val="20"/>
        </w:rPr>
        <w:t>marché</w:t>
      </w:r>
      <w:r w:rsidRPr="00301E55">
        <w:rPr>
          <w:rFonts w:ascii="Arial" w:hAnsi="Arial" w:cs="Arial"/>
          <w:sz w:val="20"/>
          <w:szCs w:val="20"/>
        </w:rPr>
        <w:t>,</w:t>
      </w:r>
    </w:p>
    <w:p w14:paraId="076595FD" w14:textId="77777777"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sidR="00913A10">
        <w:rPr>
          <w:rFonts w:ascii="Arial" w:hAnsi="Arial" w:cs="Arial"/>
          <w:sz w:val="20"/>
          <w:szCs w:val="20"/>
        </w:rPr>
        <w:t xml:space="preserve"> obligation de confidentialité.</w:t>
      </w:r>
    </w:p>
    <w:p w14:paraId="263B1888" w14:textId="77777777" w:rsidR="00596798" w:rsidRPr="00301E55" w:rsidRDefault="00596798" w:rsidP="00596798">
      <w:pPr>
        <w:pStyle w:val="Titre1"/>
      </w:pPr>
      <w:bookmarkStart w:id="156" w:name="_Toc468986341"/>
      <w:bookmarkStart w:id="157" w:name="_Toc203138563"/>
      <w:bookmarkStart w:id="158" w:name="_Toc436139920"/>
      <w:r w:rsidRPr="00301E55">
        <w:t>Clause de rencontre</w:t>
      </w:r>
      <w:bookmarkEnd w:id="156"/>
      <w:bookmarkEnd w:id="157"/>
    </w:p>
    <w:p w14:paraId="4428E04A" w14:textId="7CB73534" w:rsidR="00596798" w:rsidRPr="001D4C3D" w:rsidRDefault="00596798" w:rsidP="00596798">
      <w:pPr>
        <w:spacing w:after="120" w:line="240" w:lineRule="auto"/>
        <w:jc w:val="both"/>
        <w:rPr>
          <w:rFonts w:ascii="Arial" w:hAnsi="Arial" w:cs="Arial"/>
          <w:sz w:val="20"/>
          <w:szCs w:val="20"/>
        </w:rPr>
      </w:pPr>
      <w:r w:rsidRPr="00301E55">
        <w:rPr>
          <w:rFonts w:ascii="Arial" w:hAnsi="Arial" w:cs="Arial"/>
          <w:sz w:val="20"/>
          <w:szCs w:val="20"/>
        </w:rPr>
        <w:t xml:space="preserve">Afin d’assurer tout au long du </w:t>
      </w:r>
      <w:r w:rsidR="00731678">
        <w:rPr>
          <w:rFonts w:ascii="Arial" w:hAnsi="Arial" w:cs="Arial"/>
          <w:sz w:val="20"/>
          <w:szCs w:val="20"/>
        </w:rPr>
        <w:t>marché</w:t>
      </w:r>
      <w:r w:rsidRPr="00301E55">
        <w:rPr>
          <w:rFonts w:ascii="Arial" w:hAnsi="Arial" w:cs="Arial"/>
          <w:sz w:val="20"/>
          <w:szCs w:val="20"/>
        </w:rPr>
        <w:t xml:space="preserve"> l’exploitation du service dans de bonnes conditions, les parties conviennent de se </w:t>
      </w:r>
      <w:r w:rsidRPr="001D4C3D">
        <w:rPr>
          <w:rFonts w:ascii="Arial" w:hAnsi="Arial" w:cs="Arial"/>
          <w:sz w:val="20"/>
          <w:szCs w:val="20"/>
        </w:rPr>
        <w:t>rencontrer, à l’initiative de l’une ou de l’autre :</w:t>
      </w:r>
    </w:p>
    <w:p w14:paraId="6F314A47" w14:textId="3FDF504B" w:rsidR="00596798" w:rsidRPr="001D4C3D" w:rsidRDefault="00596798"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dans tous les cas, à l’issue d’une première période de trois</w:t>
      </w:r>
      <w:r w:rsidR="009B488C" w:rsidRPr="001D4C3D">
        <w:rPr>
          <w:rFonts w:ascii="Arial" w:hAnsi="Arial" w:cs="Arial"/>
          <w:sz w:val="20"/>
          <w:szCs w:val="20"/>
        </w:rPr>
        <w:t xml:space="preserve"> (3)</w:t>
      </w:r>
      <w:r w:rsidRPr="001D4C3D">
        <w:rPr>
          <w:rFonts w:ascii="Arial" w:hAnsi="Arial" w:cs="Arial"/>
          <w:sz w:val="20"/>
          <w:szCs w:val="20"/>
        </w:rPr>
        <w:t xml:space="preserve"> mois à compter de la notification du </w:t>
      </w:r>
      <w:r w:rsidR="00731678" w:rsidRPr="001D4C3D">
        <w:rPr>
          <w:rFonts w:ascii="Arial" w:hAnsi="Arial" w:cs="Arial"/>
          <w:sz w:val="20"/>
          <w:szCs w:val="20"/>
        </w:rPr>
        <w:t>marché</w:t>
      </w:r>
      <w:r w:rsidRPr="001D4C3D">
        <w:rPr>
          <w:rFonts w:ascii="Arial" w:hAnsi="Arial" w:cs="Arial"/>
          <w:sz w:val="20"/>
          <w:szCs w:val="20"/>
        </w:rPr>
        <w:t>, afin d’identifier les éventuelles mesures d’amélioration de la qualité du service pouvant être mises en place ;</w:t>
      </w:r>
    </w:p>
    <w:p w14:paraId="50FB6600" w14:textId="3C8BD28D" w:rsidR="00596798" w:rsidRPr="001D4C3D" w:rsidRDefault="00596798"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 xml:space="preserve">dans tous les cas au moins une fois par an à la date anniversaire de cette première rencontre pour faire le point sur l’exécution du </w:t>
      </w:r>
      <w:r w:rsidR="00731678" w:rsidRPr="001D4C3D">
        <w:rPr>
          <w:rFonts w:ascii="Arial" w:hAnsi="Arial" w:cs="Arial"/>
          <w:sz w:val="20"/>
          <w:szCs w:val="20"/>
        </w:rPr>
        <w:t>marché</w:t>
      </w:r>
      <w:r w:rsidRPr="001D4C3D">
        <w:rPr>
          <w:rFonts w:ascii="Arial" w:hAnsi="Arial" w:cs="Arial"/>
          <w:sz w:val="20"/>
          <w:szCs w:val="20"/>
        </w:rPr>
        <w:t xml:space="preserve"> au terme de l'année écoulée, et évoquer les hypothèses d’optimisation du service</w:t>
      </w:r>
      <w:r w:rsidR="00840156" w:rsidRPr="001D4C3D">
        <w:rPr>
          <w:rFonts w:ascii="Arial" w:hAnsi="Arial" w:cs="Arial"/>
          <w:sz w:val="20"/>
          <w:szCs w:val="20"/>
        </w:rPr>
        <w:t> ;</w:t>
      </w:r>
    </w:p>
    <w:p w14:paraId="5784F088" w14:textId="77777777" w:rsidR="00596798" w:rsidRPr="001D4C3D" w:rsidRDefault="00596798"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dans l’une des hypothèses éventuellement prévues au C.C.T.P., si celles-ci sont de nature à engendrer d’importantes modifications dans les conditions d’exécution du marché ;</w:t>
      </w:r>
    </w:p>
    <w:p w14:paraId="220C65C7" w14:textId="77777777" w:rsidR="00596798" w:rsidRPr="001D4C3D" w:rsidRDefault="00596798" w:rsidP="00E0566F">
      <w:pPr>
        <w:pStyle w:val="Paragraphedeliste"/>
        <w:numPr>
          <w:ilvl w:val="0"/>
          <w:numId w:val="32"/>
        </w:numPr>
        <w:spacing w:after="120" w:line="240" w:lineRule="auto"/>
        <w:jc w:val="both"/>
        <w:rPr>
          <w:rFonts w:ascii="Arial" w:hAnsi="Arial" w:cs="Arial"/>
          <w:sz w:val="20"/>
          <w:szCs w:val="20"/>
        </w:rPr>
      </w:pPr>
      <w:r w:rsidRPr="001D4C3D">
        <w:rPr>
          <w:rFonts w:ascii="Arial" w:hAnsi="Arial" w:cs="Arial"/>
          <w:sz w:val="20"/>
          <w:szCs w:val="20"/>
        </w:rPr>
        <w:t>En cas de difficultés graves ou répétées dans l’exécution du contrat ;</w:t>
      </w:r>
    </w:p>
    <w:p w14:paraId="50A94B00" w14:textId="77777777" w:rsidR="00596798" w:rsidRPr="001D4C3D" w:rsidRDefault="00596798" w:rsidP="00596798">
      <w:pPr>
        <w:spacing w:after="120" w:line="240" w:lineRule="auto"/>
        <w:jc w:val="both"/>
        <w:rPr>
          <w:rFonts w:ascii="Arial" w:hAnsi="Arial" w:cs="Arial"/>
          <w:sz w:val="20"/>
          <w:szCs w:val="20"/>
        </w:rPr>
      </w:pPr>
      <w:r w:rsidRPr="001D4C3D">
        <w:rPr>
          <w:rFonts w:ascii="Arial" w:hAnsi="Arial" w:cs="Arial"/>
          <w:sz w:val="20"/>
          <w:szCs w:val="20"/>
        </w:rPr>
        <w:t>Le contenu de ces rencontres et le relevé des décisions qui y auront été actées sont consignés dans un procès-verbal établi par le Pouvoir Adjudicateur et signé par les parties.</w:t>
      </w:r>
    </w:p>
    <w:p w14:paraId="7720CC31" w14:textId="70AFC1FD" w:rsidR="00486C0B" w:rsidRPr="00301E55" w:rsidRDefault="00596798" w:rsidP="00596798">
      <w:pPr>
        <w:spacing w:after="120" w:line="240" w:lineRule="auto"/>
        <w:jc w:val="both"/>
        <w:rPr>
          <w:rFonts w:ascii="Arial" w:hAnsi="Arial" w:cs="Arial"/>
          <w:sz w:val="20"/>
          <w:szCs w:val="20"/>
        </w:rPr>
      </w:pPr>
      <w:r w:rsidRPr="001D4C3D">
        <w:rPr>
          <w:rFonts w:ascii="Arial" w:hAnsi="Arial" w:cs="Arial"/>
          <w:sz w:val="20"/>
          <w:szCs w:val="20"/>
        </w:rPr>
        <w:t xml:space="preserve">Le cas échéant, il pourra être décidé par le Pouvoir Adjudicateur, à l’issue de ces rencontres, une modification des conditions d’exécution du marché, dans les conditions prévues par </w:t>
      </w:r>
      <w:r w:rsidR="00747BB5" w:rsidRPr="001D4C3D">
        <w:rPr>
          <w:rFonts w:ascii="Arial" w:hAnsi="Arial" w:cs="Arial"/>
          <w:sz w:val="20"/>
          <w:szCs w:val="20"/>
        </w:rPr>
        <w:t>les articles L.2194-1, L.2194-2, et R.2194-1 à R.2194-10 du code de la commande publique.</w:t>
      </w:r>
    </w:p>
    <w:p w14:paraId="40466E29" w14:textId="714DA192" w:rsidR="009C2172" w:rsidRPr="00301E55" w:rsidRDefault="009C2172" w:rsidP="009C2172">
      <w:pPr>
        <w:pStyle w:val="Titre1"/>
      </w:pPr>
      <w:bookmarkStart w:id="159" w:name="_Toc203138564"/>
      <w:r w:rsidRPr="00301E55">
        <w:t xml:space="preserve">Modifications du </w:t>
      </w:r>
      <w:r w:rsidR="00731678">
        <w:t>marché</w:t>
      </w:r>
      <w:bookmarkEnd w:id="159"/>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60" w:name="_Toc203138565"/>
      <w:bookmarkEnd w:id="158"/>
      <w:r w:rsidRPr="00301E55">
        <w:lastRenderedPageBreak/>
        <w:t xml:space="preserve">Cession du </w:t>
      </w:r>
      <w:r w:rsidR="00731678">
        <w:t>marché</w:t>
      </w:r>
      <w:bookmarkStart w:id="161" w:name="_Toc436139921"/>
      <w:bookmarkEnd w:id="160"/>
    </w:p>
    <w:p w14:paraId="2CEC8A99" w14:textId="77777777" w:rsidR="009C2172" w:rsidRPr="00301E55" w:rsidRDefault="0086412C" w:rsidP="00B26AE4">
      <w:pPr>
        <w:pStyle w:val="Titre3"/>
      </w:pPr>
      <w:bookmarkStart w:id="162" w:name="_Toc203138566"/>
      <w:r w:rsidRPr="00301E55">
        <w:t>Par le Titulaire</w:t>
      </w:r>
      <w:bookmarkEnd w:id="161"/>
      <w:bookmarkEnd w:id="162"/>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539BF" w14:textId="020056A7" w:rsidR="00105D5E" w:rsidRPr="00301E55" w:rsidRDefault="00D61A1D" w:rsidP="00147768">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301E55">
        <w:rPr>
          <w:rFonts w:ascii="Arial" w:hAnsi="Arial" w:cs="Arial"/>
          <w:sz w:val="20"/>
          <w:szCs w:val="20"/>
        </w:rPr>
        <w:t xml:space="preserve">une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00105D5E" w:rsidRPr="00301E55">
        <w:rPr>
          <w:rFonts w:ascii="Arial" w:hAnsi="Arial" w:cs="Arial"/>
          <w:sz w:val="20"/>
          <w:szCs w:val="20"/>
        </w:rPr>
        <w:t>(</w:t>
      </w:r>
      <w:r w:rsidRPr="001D4C3D">
        <w:rPr>
          <w:rFonts w:ascii="Arial" w:hAnsi="Arial" w:cs="Arial"/>
          <w:i/>
          <w:sz w:val="20"/>
          <w:szCs w:val="20"/>
        </w:rPr>
        <w:t xml:space="preserve">ou </w:t>
      </w:r>
      <w:r w:rsidR="00105D5E" w:rsidRPr="00301E55">
        <w:rPr>
          <w:rFonts w:ascii="Arial" w:hAnsi="Arial" w:cs="Arial"/>
          <w:i/>
          <w:sz w:val="20"/>
          <w:szCs w:val="20"/>
        </w:rPr>
        <w:t>formulaire DC1 complété</w:t>
      </w:r>
      <w:r w:rsidR="00105D5E"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 relevé d’identité bancaire (RIB) du cessionnaire ;</w:t>
      </w:r>
    </w:p>
    <w:p w14:paraId="0768ACC2" w14:textId="6208FA17" w:rsidR="00105D5E" w:rsidRPr="00301E55" w:rsidRDefault="00D61A1D" w:rsidP="00E0566F">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sur l’honneur du cessionnaire « Attestation Sanctions Russie » (uniquement si montants supérieurs aux seuils européens)</w:t>
      </w:r>
      <w:r w:rsidR="00105D5E" w:rsidRPr="00301E55">
        <w:rPr>
          <w:rFonts w:ascii="Arial" w:hAnsi="Arial" w:cs="Arial"/>
          <w:sz w:val="20"/>
          <w:szCs w:val="20"/>
        </w:rPr>
        <w:t>une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04162F76" w14:textId="11732F95" w:rsidR="001873F9" w:rsidRPr="00301E55" w:rsidRDefault="001873F9" w:rsidP="001D4C3D">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43FBCDA1" w14:textId="77777777" w:rsidR="009C2172" w:rsidRPr="00301E55" w:rsidRDefault="0086412C" w:rsidP="00B26AE4">
      <w:pPr>
        <w:pStyle w:val="Titre3"/>
      </w:pPr>
      <w:bookmarkStart w:id="163" w:name="_Toc389740533"/>
      <w:bookmarkStart w:id="164" w:name="_Toc436139922"/>
      <w:bookmarkStart w:id="165" w:name="_Toc203138567"/>
      <w:bookmarkEnd w:id="163"/>
      <w:r w:rsidRPr="00301E55">
        <w:t>P</w:t>
      </w:r>
      <w:r w:rsidR="009C2172" w:rsidRPr="00301E55">
        <w:t xml:space="preserve">ar </w:t>
      </w:r>
      <w:bookmarkEnd w:id="164"/>
      <w:r w:rsidRPr="00301E55">
        <w:t>le Pouvoir Adjudicateur</w:t>
      </w:r>
      <w:bookmarkEnd w:id="165"/>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1D3A7195" w14:textId="770D188E" w:rsidR="00FF3BE3" w:rsidRPr="00301E55" w:rsidRDefault="007B6451" w:rsidP="008022A4">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5C37B9B" w14:textId="77777777" w:rsidR="00942EC7" w:rsidRPr="00301E55" w:rsidRDefault="00942EC7" w:rsidP="00447701">
      <w:pPr>
        <w:pStyle w:val="Titre2"/>
      </w:pPr>
      <w:bookmarkStart w:id="166" w:name="_Toc203138568"/>
      <w:r w:rsidRPr="00301E55">
        <w:lastRenderedPageBreak/>
        <w:t>Evolution de la consistance du parc</w:t>
      </w:r>
      <w:bookmarkEnd w:id="166"/>
    </w:p>
    <w:p w14:paraId="0769AF4C" w14:textId="4B6F47FD" w:rsidR="00721220" w:rsidRPr="00F171CC" w:rsidRDefault="00C57603" w:rsidP="00942EC7">
      <w:pPr>
        <w:spacing w:after="120" w:line="240" w:lineRule="auto"/>
        <w:jc w:val="both"/>
        <w:rPr>
          <w:rFonts w:ascii="Arial" w:hAnsi="Arial" w:cs="Arial"/>
          <w:sz w:val="20"/>
          <w:szCs w:val="20"/>
        </w:rPr>
      </w:pPr>
      <w:r w:rsidRPr="00F171CC">
        <w:rPr>
          <w:rFonts w:ascii="Arial" w:hAnsi="Arial" w:cs="Arial"/>
          <w:sz w:val="20"/>
          <w:szCs w:val="20"/>
        </w:rPr>
        <w:t xml:space="preserve">Lorsque le </w:t>
      </w:r>
      <w:r w:rsidR="00731678" w:rsidRPr="00F171CC">
        <w:rPr>
          <w:rFonts w:ascii="Arial" w:hAnsi="Arial" w:cs="Arial"/>
          <w:sz w:val="20"/>
          <w:szCs w:val="20"/>
        </w:rPr>
        <w:t>marché</w:t>
      </w:r>
      <w:r w:rsidRPr="00F171CC">
        <w:rPr>
          <w:rFonts w:ascii="Arial" w:hAnsi="Arial" w:cs="Arial"/>
          <w:sz w:val="20"/>
          <w:szCs w:val="20"/>
        </w:rPr>
        <w:t xml:space="preserve"> prévoit une maintenance forfaitaire des équipements,</w:t>
      </w:r>
      <w:r w:rsidR="00721220" w:rsidRPr="00F171CC">
        <w:rPr>
          <w:rFonts w:ascii="Arial" w:hAnsi="Arial" w:cs="Arial"/>
          <w:sz w:val="20"/>
          <w:szCs w:val="20"/>
        </w:rPr>
        <w:t xml:space="preserve"> s</w:t>
      </w:r>
      <w:r w:rsidRPr="00F171CC">
        <w:rPr>
          <w:rFonts w:ascii="Arial" w:hAnsi="Arial" w:cs="Arial"/>
          <w:sz w:val="20"/>
          <w:szCs w:val="20"/>
        </w:rPr>
        <w:t xml:space="preserve">euls </w:t>
      </w:r>
      <w:r w:rsidR="00721220" w:rsidRPr="00F171CC">
        <w:rPr>
          <w:rFonts w:ascii="Arial" w:hAnsi="Arial" w:cs="Arial"/>
          <w:sz w:val="20"/>
          <w:szCs w:val="20"/>
        </w:rPr>
        <w:t>les tarifs de maintenance par appareil sont contractuels. Le nombre d’équipements concernés par ces tarifs est donné à titre indicatif.</w:t>
      </w:r>
    </w:p>
    <w:p w14:paraId="7C769CBF" w14:textId="63596235" w:rsidR="00942EC7" w:rsidRPr="00F171CC" w:rsidRDefault="00C57603" w:rsidP="00942EC7">
      <w:pPr>
        <w:spacing w:after="120" w:line="240" w:lineRule="auto"/>
        <w:jc w:val="both"/>
        <w:rPr>
          <w:rFonts w:ascii="Arial" w:hAnsi="Arial" w:cs="Arial"/>
          <w:sz w:val="20"/>
          <w:szCs w:val="20"/>
        </w:rPr>
      </w:pPr>
      <w:r w:rsidRPr="00F171CC">
        <w:rPr>
          <w:rFonts w:ascii="Arial" w:hAnsi="Arial" w:cs="Arial"/>
          <w:sz w:val="20"/>
          <w:szCs w:val="20"/>
        </w:rPr>
        <w:t>L</w:t>
      </w:r>
      <w:r w:rsidR="00942EC7" w:rsidRPr="00F171CC">
        <w:rPr>
          <w:rFonts w:ascii="Arial" w:hAnsi="Arial" w:cs="Arial"/>
          <w:sz w:val="20"/>
          <w:szCs w:val="20"/>
        </w:rPr>
        <w:t>’annexe financière</w:t>
      </w:r>
      <w:r w:rsidRPr="00F171CC">
        <w:rPr>
          <w:rFonts w:ascii="Arial" w:hAnsi="Arial" w:cs="Arial"/>
          <w:sz w:val="20"/>
          <w:szCs w:val="20"/>
        </w:rPr>
        <w:t xml:space="preserve"> du </w:t>
      </w:r>
      <w:r w:rsidR="00731678" w:rsidRPr="00F171CC">
        <w:rPr>
          <w:rFonts w:ascii="Arial" w:hAnsi="Arial" w:cs="Arial"/>
          <w:sz w:val="20"/>
          <w:szCs w:val="20"/>
        </w:rPr>
        <w:t>marché</w:t>
      </w:r>
      <w:r w:rsidR="00942EC7" w:rsidRPr="00F171CC">
        <w:rPr>
          <w:rFonts w:ascii="Arial" w:hAnsi="Arial" w:cs="Arial"/>
          <w:sz w:val="20"/>
          <w:szCs w:val="20"/>
        </w:rPr>
        <w:t xml:space="preserve"> </w:t>
      </w:r>
      <w:r w:rsidR="003B2377" w:rsidRPr="00F171CC">
        <w:rPr>
          <w:rFonts w:ascii="Arial" w:hAnsi="Arial" w:cs="Arial"/>
          <w:sz w:val="20"/>
          <w:szCs w:val="20"/>
        </w:rPr>
        <w:t>mentionne</w:t>
      </w:r>
      <w:r w:rsidR="00942EC7" w:rsidRPr="00F171CC">
        <w:rPr>
          <w:rFonts w:ascii="Arial" w:hAnsi="Arial" w:cs="Arial"/>
          <w:sz w:val="20"/>
          <w:szCs w:val="20"/>
        </w:rPr>
        <w:t xml:space="preserve"> l’inventaire du parc des équipements soumis </w:t>
      </w:r>
      <w:r w:rsidR="003B2377" w:rsidRPr="00F171CC">
        <w:rPr>
          <w:rFonts w:ascii="Arial" w:hAnsi="Arial" w:cs="Arial"/>
          <w:sz w:val="20"/>
          <w:szCs w:val="20"/>
        </w:rPr>
        <w:t>une maintenance de type forfaitaire</w:t>
      </w:r>
      <w:r w:rsidR="00942EC7" w:rsidRPr="00F171CC">
        <w:rPr>
          <w:rFonts w:ascii="Arial" w:hAnsi="Arial" w:cs="Arial"/>
          <w:sz w:val="20"/>
          <w:szCs w:val="20"/>
        </w:rPr>
        <w:t xml:space="preserve">, tel qu’existant à la date de signature du contrat. Ce parc est susceptible d’évoluer tout au long de la durée du </w:t>
      </w:r>
      <w:r w:rsidR="00731678" w:rsidRPr="00F171CC">
        <w:rPr>
          <w:rFonts w:ascii="Arial" w:hAnsi="Arial" w:cs="Arial"/>
          <w:sz w:val="20"/>
          <w:szCs w:val="20"/>
        </w:rPr>
        <w:t>marché</w:t>
      </w:r>
      <w:r w:rsidR="00942EC7" w:rsidRPr="00F171CC">
        <w:rPr>
          <w:rFonts w:ascii="Arial" w:hAnsi="Arial" w:cs="Arial"/>
          <w:sz w:val="20"/>
          <w:szCs w:val="20"/>
        </w:rPr>
        <w:t>, par :</w:t>
      </w:r>
    </w:p>
    <w:p w14:paraId="6D6836AE" w14:textId="62F6EF45" w:rsidR="00942EC7" w:rsidRPr="00F171CC" w:rsidRDefault="003B2377" w:rsidP="00E0566F">
      <w:pPr>
        <w:pStyle w:val="Paragraphedeliste"/>
        <w:numPr>
          <w:ilvl w:val="0"/>
          <w:numId w:val="29"/>
        </w:numPr>
        <w:spacing w:after="120" w:line="240" w:lineRule="auto"/>
        <w:ind w:left="425" w:hanging="357"/>
        <w:contextualSpacing w:val="0"/>
        <w:jc w:val="both"/>
        <w:rPr>
          <w:rFonts w:ascii="Arial" w:hAnsi="Arial" w:cs="Arial"/>
          <w:b/>
          <w:sz w:val="20"/>
          <w:szCs w:val="20"/>
        </w:rPr>
      </w:pPr>
      <w:r w:rsidRPr="00F171CC">
        <w:rPr>
          <w:rFonts w:ascii="Arial" w:hAnsi="Arial" w:cs="Arial"/>
          <w:b/>
          <w:sz w:val="20"/>
          <w:szCs w:val="20"/>
        </w:rPr>
        <w:t>l’a</w:t>
      </w:r>
      <w:r w:rsidR="00942EC7" w:rsidRPr="00F171CC">
        <w:rPr>
          <w:rFonts w:ascii="Arial" w:hAnsi="Arial" w:cs="Arial"/>
          <w:b/>
          <w:sz w:val="20"/>
          <w:szCs w:val="20"/>
        </w:rPr>
        <w:t xml:space="preserve">jout d’équipements bénéficiant des prestations prévues au </w:t>
      </w:r>
      <w:r w:rsidR="00731678" w:rsidRPr="00F171CC">
        <w:rPr>
          <w:rFonts w:ascii="Arial" w:hAnsi="Arial" w:cs="Arial"/>
          <w:b/>
          <w:sz w:val="20"/>
          <w:szCs w:val="20"/>
        </w:rPr>
        <w:t>marché</w:t>
      </w:r>
      <w:r w:rsidR="00721220" w:rsidRPr="00F171CC">
        <w:rPr>
          <w:rFonts w:ascii="Arial" w:hAnsi="Arial" w:cs="Arial"/>
          <w:b/>
          <w:sz w:val="20"/>
          <w:szCs w:val="20"/>
        </w:rPr>
        <w:t xml:space="preserve"> : </w:t>
      </w:r>
      <w:r w:rsidRPr="00F171CC">
        <w:rPr>
          <w:rFonts w:ascii="Arial" w:hAnsi="Arial" w:cs="Arial"/>
          <w:sz w:val="20"/>
          <w:szCs w:val="20"/>
        </w:rPr>
        <w:t xml:space="preserve">il s’agit </w:t>
      </w:r>
      <w:r w:rsidR="00721220" w:rsidRPr="00F171CC">
        <w:rPr>
          <w:rFonts w:ascii="Arial" w:hAnsi="Arial" w:cs="Arial"/>
          <w:sz w:val="20"/>
          <w:szCs w:val="20"/>
        </w:rPr>
        <w:t>a</w:t>
      </w:r>
      <w:r w:rsidR="00942EC7" w:rsidRPr="00F171CC">
        <w:rPr>
          <w:rFonts w:ascii="Arial" w:hAnsi="Arial" w:cs="Arial"/>
          <w:sz w:val="20"/>
          <w:szCs w:val="20"/>
        </w:rPr>
        <w:t xml:space="preserve">ppareils initialement sous garantie ou acquis au cours du présent </w:t>
      </w:r>
      <w:r w:rsidR="00731678" w:rsidRPr="00F171CC">
        <w:rPr>
          <w:rFonts w:ascii="Arial" w:hAnsi="Arial" w:cs="Arial"/>
          <w:sz w:val="20"/>
          <w:szCs w:val="20"/>
        </w:rPr>
        <w:t>marché</w:t>
      </w:r>
      <w:r w:rsidR="00942EC7" w:rsidRPr="00F171CC">
        <w:rPr>
          <w:rFonts w:ascii="Arial" w:hAnsi="Arial" w:cs="Arial"/>
          <w:sz w:val="20"/>
          <w:szCs w:val="20"/>
        </w:rPr>
        <w:t xml:space="preserve">, et qui sont inclus dans le </w:t>
      </w:r>
      <w:r w:rsidR="00731678" w:rsidRPr="00F171CC">
        <w:rPr>
          <w:rFonts w:ascii="Arial" w:hAnsi="Arial" w:cs="Arial"/>
          <w:sz w:val="20"/>
          <w:szCs w:val="20"/>
        </w:rPr>
        <w:t>marché</w:t>
      </w:r>
      <w:r w:rsidR="00942EC7" w:rsidRPr="00F171CC">
        <w:rPr>
          <w:rFonts w:ascii="Arial" w:hAnsi="Arial" w:cs="Arial"/>
          <w:sz w:val="20"/>
          <w:szCs w:val="20"/>
        </w:rPr>
        <w:t xml:space="preserve"> à compter de la d</w:t>
      </w:r>
      <w:r w:rsidRPr="00F171CC">
        <w:rPr>
          <w:rFonts w:ascii="Arial" w:hAnsi="Arial" w:cs="Arial"/>
          <w:sz w:val="20"/>
          <w:szCs w:val="20"/>
        </w:rPr>
        <w:t>ate d’expiration de la garantie ;</w:t>
      </w:r>
    </w:p>
    <w:p w14:paraId="5206B59C" w14:textId="3C23F280" w:rsidR="00942EC7" w:rsidRPr="00F171CC" w:rsidRDefault="003B2377" w:rsidP="00E0566F">
      <w:pPr>
        <w:pStyle w:val="Paragraphedeliste"/>
        <w:numPr>
          <w:ilvl w:val="0"/>
          <w:numId w:val="29"/>
        </w:numPr>
        <w:spacing w:after="120" w:line="240" w:lineRule="auto"/>
        <w:ind w:left="426"/>
        <w:jc w:val="both"/>
        <w:rPr>
          <w:rFonts w:ascii="Arial" w:hAnsi="Arial" w:cs="Arial"/>
          <w:b/>
          <w:sz w:val="20"/>
          <w:szCs w:val="20"/>
        </w:rPr>
      </w:pPr>
      <w:r w:rsidRPr="00F171CC">
        <w:rPr>
          <w:rFonts w:ascii="Arial" w:hAnsi="Arial" w:cs="Arial"/>
          <w:b/>
          <w:sz w:val="20"/>
          <w:szCs w:val="20"/>
        </w:rPr>
        <w:t>le r</w:t>
      </w:r>
      <w:r w:rsidR="00942EC7" w:rsidRPr="00F171CC">
        <w:rPr>
          <w:rFonts w:ascii="Arial" w:hAnsi="Arial" w:cs="Arial"/>
          <w:b/>
          <w:sz w:val="20"/>
          <w:szCs w:val="20"/>
        </w:rPr>
        <w:t xml:space="preserve">etrait d’équipements bénéficiant des prestations prévues au </w:t>
      </w:r>
      <w:r w:rsidR="00731678" w:rsidRPr="00F171CC">
        <w:rPr>
          <w:rFonts w:ascii="Arial" w:hAnsi="Arial" w:cs="Arial"/>
          <w:b/>
          <w:sz w:val="20"/>
          <w:szCs w:val="20"/>
        </w:rPr>
        <w:t>marché</w:t>
      </w:r>
      <w:r w:rsidR="00721220" w:rsidRPr="00F171CC">
        <w:rPr>
          <w:rFonts w:ascii="Arial" w:hAnsi="Arial" w:cs="Arial"/>
          <w:b/>
          <w:sz w:val="20"/>
          <w:szCs w:val="20"/>
        </w:rPr>
        <w:t xml:space="preserve"> : </w:t>
      </w:r>
      <w:r w:rsidR="00721220" w:rsidRPr="00F171CC">
        <w:rPr>
          <w:rFonts w:ascii="Arial" w:hAnsi="Arial" w:cs="Arial"/>
          <w:sz w:val="20"/>
          <w:szCs w:val="20"/>
        </w:rPr>
        <w:t>c</w:t>
      </w:r>
      <w:r w:rsidR="00942EC7" w:rsidRPr="00F171CC">
        <w:rPr>
          <w:rFonts w:ascii="Arial" w:hAnsi="Arial" w:cs="Arial"/>
          <w:sz w:val="20"/>
          <w:szCs w:val="20"/>
        </w:rPr>
        <w:t>es appareils ne donnent alors plus lieu à facturation.</w:t>
      </w:r>
    </w:p>
    <w:p w14:paraId="6671FA03" w14:textId="663FD621" w:rsidR="003B2377" w:rsidRPr="00F171CC" w:rsidRDefault="00942EC7" w:rsidP="003B2377">
      <w:pPr>
        <w:spacing w:after="120" w:line="240" w:lineRule="auto"/>
        <w:jc w:val="both"/>
        <w:rPr>
          <w:rFonts w:ascii="Arial" w:hAnsi="Arial" w:cs="Arial"/>
          <w:sz w:val="20"/>
          <w:szCs w:val="20"/>
        </w:rPr>
      </w:pPr>
      <w:r w:rsidRPr="00F171CC">
        <w:rPr>
          <w:rFonts w:ascii="Arial" w:hAnsi="Arial" w:cs="Arial"/>
          <w:sz w:val="20"/>
          <w:szCs w:val="20"/>
        </w:rPr>
        <w:t xml:space="preserve">Lorsque les modifications de parc consistent en des suppressions d’équipements ou des ajouts d’équipements identiques ou semblables à ceux prévus au </w:t>
      </w:r>
      <w:r w:rsidR="00731678" w:rsidRPr="00F171CC">
        <w:rPr>
          <w:rFonts w:ascii="Arial" w:hAnsi="Arial" w:cs="Arial"/>
          <w:sz w:val="20"/>
          <w:szCs w:val="20"/>
        </w:rPr>
        <w:t>marché</w:t>
      </w:r>
      <w:r w:rsidRPr="00F171CC">
        <w:rPr>
          <w:rFonts w:ascii="Arial" w:hAnsi="Arial" w:cs="Arial"/>
          <w:sz w:val="20"/>
          <w:szCs w:val="20"/>
        </w:rPr>
        <w:t xml:space="preserve"> et soumis à un tarif de maintenance déjà prévu au </w:t>
      </w:r>
      <w:r w:rsidR="00731678" w:rsidRPr="00F171CC">
        <w:rPr>
          <w:rFonts w:ascii="Arial" w:hAnsi="Arial" w:cs="Arial"/>
          <w:sz w:val="20"/>
          <w:szCs w:val="20"/>
        </w:rPr>
        <w:t>marché</w:t>
      </w:r>
      <w:r w:rsidRPr="00F171CC">
        <w:rPr>
          <w:rFonts w:ascii="Arial" w:hAnsi="Arial" w:cs="Arial"/>
          <w:sz w:val="20"/>
          <w:szCs w:val="20"/>
        </w:rPr>
        <w:t xml:space="preserve">, ces modifications se </w:t>
      </w:r>
      <w:r w:rsidR="00C57603" w:rsidRPr="00F171CC">
        <w:rPr>
          <w:rFonts w:ascii="Arial" w:hAnsi="Arial" w:cs="Arial"/>
          <w:sz w:val="20"/>
          <w:szCs w:val="20"/>
        </w:rPr>
        <w:t>traduisent</w:t>
      </w:r>
      <w:r w:rsidRPr="00F171CC">
        <w:rPr>
          <w:rFonts w:ascii="Arial" w:hAnsi="Arial" w:cs="Arial"/>
          <w:sz w:val="20"/>
          <w:szCs w:val="20"/>
        </w:rPr>
        <w:t xml:space="preserve"> par une mise à jour</w:t>
      </w:r>
      <w:r w:rsidR="00D25475" w:rsidRPr="00F171CC">
        <w:rPr>
          <w:rFonts w:ascii="Arial" w:hAnsi="Arial" w:cs="Arial"/>
          <w:sz w:val="20"/>
          <w:szCs w:val="20"/>
        </w:rPr>
        <w:t>, au moins une fois par an,</w:t>
      </w:r>
      <w:r w:rsidRPr="00F171CC">
        <w:rPr>
          <w:rFonts w:ascii="Arial" w:hAnsi="Arial" w:cs="Arial"/>
          <w:sz w:val="20"/>
          <w:szCs w:val="20"/>
        </w:rPr>
        <w:t xml:space="preserve"> de l’annexe financière,</w:t>
      </w:r>
      <w:r w:rsidR="00D25475" w:rsidRPr="00F171CC">
        <w:rPr>
          <w:rFonts w:ascii="Arial" w:hAnsi="Arial" w:cs="Arial"/>
          <w:sz w:val="20"/>
          <w:szCs w:val="20"/>
        </w:rPr>
        <w:t xml:space="preserve"> basée sur le nouvel état du parc constaté par le Titulaire et le Pouvoir Adjudicateur</w:t>
      </w:r>
      <w:r w:rsidR="00043525" w:rsidRPr="00F171CC">
        <w:rPr>
          <w:rFonts w:ascii="Arial" w:hAnsi="Arial" w:cs="Arial"/>
          <w:sz w:val="20"/>
          <w:szCs w:val="20"/>
        </w:rPr>
        <w:t>, sans qu’il soit nécessaire de conclure un avenant.</w:t>
      </w:r>
    </w:p>
    <w:p w14:paraId="3D9124D9" w14:textId="77777777" w:rsidR="00942EC7" w:rsidRPr="00F171CC" w:rsidRDefault="003B2377" w:rsidP="00942EC7">
      <w:pPr>
        <w:spacing w:after="120" w:line="240" w:lineRule="auto"/>
        <w:jc w:val="both"/>
        <w:rPr>
          <w:rFonts w:ascii="Arial" w:hAnsi="Arial" w:cs="Arial"/>
          <w:sz w:val="20"/>
          <w:szCs w:val="20"/>
        </w:rPr>
      </w:pPr>
      <w:r w:rsidRPr="00F171CC">
        <w:rPr>
          <w:rFonts w:ascii="Arial" w:hAnsi="Arial" w:cs="Arial"/>
          <w:sz w:val="20"/>
          <w:szCs w:val="20"/>
        </w:rPr>
        <w:t>Le montant facturé est calculé au prorata temporis, en tenant compte de la date effective d’ajout ou de retrait de l’équipement.</w:t>
      </w:r>
    </w:p>
    <w:p w14:paraId="043F77EC" w14:textId="0C907665" w:rsidR="00942EC7" w:rsidRPr="00F171CC" w:rsidRDefault="00942EC7" w:rsidP="00942EC7">
      <w:pPr>
        <w:spacing w:after="120" w:line="240" w:lineRule="auto"/>
        <w:jc w:val="both"/>
        <w:rPr>
          <w:rFonts w:ascii="Arial" w:hAnsi="Arial" w:cs="Arial"/>
          <w:sz w:val="20"/>
          <w:szCs w:val="20"/>
        </w:rPr>
      </w:pPr>
      <w:r w:rsidRPr="00F171CC">
        <w:rPr>
          <w:rFonts w:ascii="Arial" w:hAnsi="Arial" w:cs="Arial"/>
          <w:sz w:val="20"/>
          <w:szCs w:val="20"/>
        </w:rPr>
        <w:t xml:space="preserve">En cas d’ajout d’équipements soumis à des conditions tarifaires nouvelles, non prévues au </w:t>
      </w:r>
      <w:r w:rsidR="00731678" w:rsidRPr="00F171CC">
        <w:rPr>
          <w:rFonts w:ascii="Arial" w:hAnsi="Arial" w:cs="Arial"/>
          <w:sz w:val="20"/>
          <w:szCs w:val="20"/>
        </w:rPr>
        <w:t>marché</w:t>
      </w:r>
      <w:r w:rsidRPr="00F171CC">
        <w:rPr>
          <w:rFonts w:ascii="Arial" w:hAnsi="Arial" w:cs="Arial"/>
          <w:sz w:val="20"/>
          <w:szCs w:val="20"/>
        </w:rPr>
        <w:t xml:space="preserve"> initial, l’intégration de ces équipements et de leurs tarifs de maintenance, donnera lieu à la signature d’un avenant.</w:t>
      </w:r>
    </w:p>
    <w:p w14:paraId="11E8391B" w14:textId="0523A3D1" w:rsidR="00942EC7" w:rsidRDefault="00942EC7" w:rsidP="00942EC7">
      <w:pPr>
        <w:spacing w:after="120" w:line="240" w:lineRule="auto"/>
        <w:jc w:val="both"/>
        <w:rPr>
          <w:rFonts w:ascii="Arial" w:hAnsi="Arial" w:cs="Arial"/>
          <w:sz w:val="20"/>
          <w:szCs w:val="20"/>
        </w:rPr>
      </w:pPr>
      <w:r w:rsidRPr="00F171CC">
        <w:rPr>
          <w:rFonts w:ascii="Arial" w:hAnsi="Arial" w:cs="Arial"/>
          <w:sz w:val="20"/>
          <w:szCs w:val="20"/>
        </w:rPr>
        <w:t xml:space="preserve">Le </w:t>
      </w:r>
      <w:r w:rsidR="00894DD7" w:rsidRPr="00F171CC">
        <w:rPr>
          <w:rFonts w:ascii="Arial" w:hAnsi="Arial" w:cs="Arial"/>
          <w:sz w:val="20"/>
          <w:szCs w:val="20"/>
        </w:rPr>
        <w:t>T</w:t>
      </w:r>
      <w:r w:rsidRPr="00F171CC">
        <w:rPr>
          <w:rFonts w:ascii="Arial" w:hAnsi="Arial" w:cs="Arial"/>
          <w:sz w:val="20"/>
          <w:szCs w:val="20"/>
        </w:rPr>
        <w:t xml:space="preserve">itulaire indique dans son offre et au cours de l’exécution du </w:t>
      </w:r>
      <w:r w:rsidR="00731678" w:rsidRPr="00F171CC">
        <w:rPr>
          <w:rFonts w:ascii="Arial" w:hAnsi="Arial" w:cs="Arial"/>
          <w:sz w:val="20"/>
          <w:szCs w:val="20"/>
        </w:rPr>
        <w:t>marché</w:t>
      </w:r>
      <w:r w:rsidRPr="00F171CC">
        <w:rPr>
          <w:rFonts w:ascii="Arial" w:hAnsi="Arial" w:cs="Arial"/>
          <w:sz w:val="20"/>
          <w:szCs w:val="20"/>
        </w:rPr>
        <w:t xml:space="preserve">, les équipements pour lesquels la maintenance est susceptible de ne plus être assurée jusqu’au terme du </w:t>
      </w:r>
      <w:r w:rsidR="00731678" w:rsidRPr="00F171CC">
        <w:rPr>
          <w:rFonts w:ascii="Arial" w:hAnsi="Arial" w:cs="Arial"/>
          <w:sz w:val="20"/>
          <w:szCs w:val="20"/>
        </w:rPr>
        <w:t>marché</w:t>
      </w:r>
      <w:r w:rsidRPr="00F171CC">
        <w:rPr>
          <w:rFonts w:ascii="Arial" w:hAnsi="Arial" w:cs="Arial"/>
          <w:sz w:val="20"/>
          <w:szCs w:val="20"/>
        </w:rPr>
        <w:t>, en raison de leur obsolescence annoncée par leur fabriquant, notamment du fait de l’arrêt de fabrication des pièces détachées.</w:t>
      </w:r>
      <w:r w:rsidRPr="00486C0B">
        <w:rPr>
          <w:rFonts w:ascii="Arial" w:hAnsi="Arial" w:cs="Arial"/>
          <w:sz w:val="20"/>
          <w:szCs w:val="20"/>
        </w:rPr>
        <w:t xml:space="preserve"> </w:t>
      </w:r>
    </w:p>
    <w:p w14:paraId="6E3C65B9" w14:textId="5839F348" w:rsidR="00942EC7" w:rsidRDefault="00942EC7" w:rsidP="00447701">
      <w:pPr>
        <w:pStyle w:val="Titre2"/>
      </w:pPr>
      <w:bookmarkStart w:id="167" w:name="_Ref475719510"/>
      <w:bookmarkStart w:id="168" w:name="_Toc203138569"/>
      <w:r w:rsidRPr="00301E55">
        <w:t>Evolution</w:t>
      </w:r>
      <w:bookmarkEnd w:id="167"/>
      <w:bookmarkEnd w:id="168"/>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73D43E00" w:rsidR="00153AB0" w:rsidRDefault="00153AB0" w:rsidP="00153AB0">
      <w:pPr>
        <w:jc w:val="both"/>
        <w:rPr>
          <w:rFonts w:ascii="Arial" w:hAnsi="Arial" w:cs="Arial"/>
          <w:iCs/>
          <w:sz w:val="20"/>
          <w:szCs w:val="20"/>
        </w:rPr>
      </w:pPr>
      <w:r>
        <w:rPr>
          <w:rFonts w:ascii="Arial" w:hAnsi="Arial" w:cs="Arial"/>
          <w:iCs/>
          <w:sz w:val="20"/>
          <w:szCs w:val="20"/>
        </w:rPr>
        <w:t xml:space="preserve">Ainsi, en cours </w:t>
      </w:r>
      <w:r w:rsidR="00A97C03">
        <w:rPr>
          <w:rFonts w:ascii="Arial" w:hAnsi="Arial" w:cs="Arial"/>
          <w:iCs/>
          <w:sz w:val="20"/>
          <w:szCs w:val="20"/>
        </w:rPr>
        <w:t>d’exécution,</w:t>
      </w:r>
      <w:r>
        <w:rPr>
          <w:rFonts w:ascii="Arial" w:hAnsi="Arial" w:cs="Arial"/>
          <w:iCs/>
          <w:sz w:val="20"/>
          <w:szCs w:val="20"/>
        </w:rPr>
        <w:t xml:space="preserve">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69"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225EC6E6" w:rsidR="00153AB0" w:rsidRDefault="001D4C3D"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w:t>
      </w:r>
      <w:r w:rsidR="00153AB0">
        <w:rPr>
          <w:rFonts w:ascii="Arial" w:eastAsia="Times New Roman" w:hAnsi="Arial" w:cs="Arial"/>
          <w:iCs/>
          <w:sz w:val="20"/>
          <w:szCs w:val="20"/>
          <w:lang w:eastAsia="fr-FR"/>
        </w:rPr>
        <w:t xml:space="preserve"> d’une catégorie</w:t>
      </w:r>
      <w:bookmarkEnd w:id="169"/>
      <w:r w:rsidR="00153AB0">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2C68FFB7" w:rsidR="00153AB0" w:rsidRDefault="001D4C3D"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Etc</w:t>
      </w:r>
      <w:r w:rsidR="00153AB0">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5326D649" w:rsidR="00153AB0" w:rsidRDefault="00153AB0" w:rsidP="00153AB0">
      <w:pPr>
        <w:jc w:val="both"/>
        <w:rPr>
          <w:rFonts w:ascii="Arial" w:hAnsi="Arial" w:cs="Arial"/>
          <w:iCs/>
          <w:sz w:val="20"/>
          <w:szCs w:val="20"/>
        </w:rPr>
      </w:pPr>
      <w:r>
        <w:rPr>
          <w:rFonts w:ascii="Arial" w:hAnsi="Arial" w:cs="Arial"/>
          <w:iCs/>
          <w:sz w:val="20"/>
          <w:szCs w:val="20"/>
        </w:rPr>
        <w:lastRenderedPageBreak/>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7F940CBC"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2C2193EE"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79C027BE" w14:textId="77777777" w:rsidR="009E090D" w:rsidRDefault="0021439D" w:rsidP="009E090D">
      <w:pPr>
        <w:pStyle w:val="Titre1"/>
      </w:pPr>
      <w:bookmarkStart w:id="170" w:name="_Toc468986342"/>
      <w:bookmarkStart w:id="171" w:name="_Toc203138570"/>
      <w:r w:rsidRPr="00301E55">
        <w:t>Fin du marché</w:t>
      </w:r>
      <w:bookmarkEnd w:id="170"/>
      <w:bookmarkEnd w:id="171"/>
    </w:p>
    <w:p w14:paraId="2FFF68A6" w14:textId="77777777" w:rsidR="009E090D" w:rsidRDefault="009E090D" w:rsidP="00447701">
      <w:pPr>
        <w:pStyle w:val="Titre2"/>
      </w:pPr>
      <w:bookmarkStart w:id="172" w:name="_Toc478981367"/>
      <w:bookmarkStart w:id="173" w:name="_Toc426711088"/>
      <w:bookmarkStart w:id="174" w:name="_Toc426711014"/>
      <w:bookmarkStart w:id="175" w:name="_Toc203138571"/>
      <w:r>
        <w:t>Réversibilité</w:t>
      </w:r>
      <w:bookmarkEnd w:id="172"/>
      <w:bookmarkEnd w:id="173"/>
      <w:bookmarkEnd w:id="174"/>
      <w:bookmarkEnd w:id="175"/>
    </w:p>
    <w:p w14:paraId="648EE6D5" w14:textId="4C5B741E" w:rsidR="009E090D" w:rsidRPr="002F7213" w:rsidRDefault="009E090D" w:rsidP="002F7213">
      <w:pPr>
        <w:spacing w:before="120" w:after="120" w:line="240" w:lineRule="auto"/>
        <w:ind w:right="11"/>
        <w:jc w:val="both"/>
        <w:rPr>
          <w:rFonts w:ascii="Arial" w:hAnsi="Arial" w:cs="Arial"/>
          <w:sz w:val="20"/>
          <w:szCs w:val="20"/>
        </w:rPr>
      </w:pPr>
      <w:r w:rsidRPr="002F7213">
        <w:rPr>
          <w:rFonts w:ascii="Arial" w:hAnsi="Arial" w:cs="Arial"/>
          <w:sz w:val="20"/>
          <w:szCs w:val="20"/>
        </w:rPr>
        <w:t>Au terme de la relation contractuelle</w:t>
      </w:r>
      <w:r w:rsidR="002F7213">
        <w:rPr>
          <w:rFonts w:ascii="Arial" w:hAnsi="Arial" w:cs="Arial"/>
          <w:sz w:val="20"/>
          <w:szCs w:val="20"/>
        </w:rPr>
        <w:t>,</w:t>
      </w:r>
      <w:r w:rsidRPr="002F7213">
        <w:rPr>
          <w:rFonts w:ascii="Arial" w:hAnsi="Arial" w:cs="Arial"/>
          <w:sz w:val="20"/>
          <w:szCs w:val="20"/>
        </w:rPr>
        <w:t xml:space="preserve"> </w:t>
      </w:r>
      <w:r w:rsidR="002F7213">
        <w:rPr>
          <w:rFonts w:ascii="Arial" w:hAnsi="Arial" w:cs="Arial"/>
          <w:sz w:val="20"/>
          <w:szCs w:val="20"/>
        </w:rPr>
        <w:t>quelle qu’en soit la cause, le T</w:t>
      </w:r>
      <w:r w:rsidRPr="002F7213">
        <w:rPr>
          <w:rFonts w:ascii="Arial" w:hAnsi="Arial" w:cs="Arial"/>
          <w:sz w:val="20"/>
          <w:szCs w:val="20"/>
        </w:rPr>
        <w:t xml:space="preserve">itulaire s’engage à restituer à la </w:t>
      </w:r>
      <w:r w:rsidRPr="00A97C03">
        <w:rPr>
          <w:rFonts w:ascii="Arial" w:hAnsi="Arial" w:cs="Arial"/>
          <w:sz w:val="20"/>
          <w:szCs w:val="20"/>
        </w:rPr>
        <w:t xml:space="preserve">première demande du </w:t>
      </w:r>
      <w:r w:rsidR="002F7213" w:rsidRPr="00A97C03">
        <w:rPr>
          <w:rFonts w:ascii="Arial" w:hAnsi="Arial" w:cs="Arial"/>
          <w:sz w:val="20"/>
          <w:szCs w:val="20"/>
        </w:rPr>
        <w:t>Pouvoir Adjudicateur,</w:t>
      </w:r>
      <w:r w:rsidRPr="00A97C03">
        <w:rPr>
          <w:rFonts w:ascii="Arial" w:hAnsi="Arial" w:cs="Arial"/>
          <w:sz w:val="20"/>
          <w:szCs w:val="20"/>
        </w:rPr>
        <w:t xml:space="preserve"> l’ensemble des procédures, données et informations lui appartenant tel que mentionné</w:t>
      </w:r>
      <w:r w:rsidR="002F7213" w:rsidRPr="00A97C03">
        <w:rPr>
          <w:rFonts w:ascii="Arial" w:hAnsi="Arial" w:cs="Arial"/>
          <w:sz w:val="20"/>
          <w:szCs w:val="20"/>
        </w:rPr>
        <w:t>es</w:t>
      </w:r>
      <w:r w:rsidRPr="00A97C03">
        <w:rPr>
          <w:rFonts w:ascii="Arial" w:hAnsi="Arial" w:cs="Arial"/>
          <w:sz w:val="20"/>
          <w:szCs w:val="20"/>
        </w:rPr>
        <w:t xml:space="preserve"> dans l</w:t>
      </w:r>
      <w:r w:rsidR="002F7213" w:rsidRPr="00A97C03">
        <w:rPr>
          <w:rFonts w:ascii="Arial" w:hAnsi="Arial" w:cs="Arial"/>
          <w:sz w:val="20"/>
          <w:szCs w:val="20"/>
        </w:rPr>
        <w:t xml:space="preserve">es documents contractuels du </w:t>
      </w:r>
      <w:r w:rsidRPr="00A97C03">
        <w:rPr>
          <w:rFonts w:ascii="Arial" w:hAnsi="Arial" w:cs="Arial"/>
          <w:sz w:val="20"/>
          <w:szCs w:val="20"/>
        </w:rPr>
        <w:t xml:space="preserve">présent </w:t>
      </w:r>
      <w:r w:rsidR="00731678" w:rsidRPr="00A97C03">
        <w:rPr>
          <w:rFonts w:ascii="Arial" w:hAnsi="Arial" w:cs="Arial"/>
          <w:sz w:val="20"/>
          <w:szCs w:val="20"/>
        </w:rPr>
        <w:t>marché</w:t>
      </w:r>
      <w:r w:rsidRPr="00A97C03">
        <w:rPr>
          <w:rFonts w:ascii="Arial" w:hAnsi="Arial" w:cs="Arial"/>
          <w:sz w:val="20"/>
          <w:szCs w:val="20"/>
        </w:rPr>
        <w:t xml:space="preserve"> et ce, </w:t>
      </w:r>
      <w:r w:rsidR="002F7213" w:rsidRPr="00A97C03">
        <w:rPr>
          <w:rFonts w:ascii="Arial" w:hAnsi="Arial" w:cs="Arial"/>
          <w:sz w:val="20"/>
          <w:szCs w:val="20"/>
        </w:rPr>
        <w:t>dans un délai de trente (3</w:t>
      </w:r>
      <w:r w:rsidRPr="00A97C03">
        <w:rPr>
          <w:rFonts w:ascii="Arial" w:hAnsi="Arial" w:cs="Arial"/>
          <w:sz w:val="20"/>
          <w:szCs w:val="20"/>
        </w:rPr>
        <w:t>0</w:t>
      </w:r>
      <w:r w:rsidR="002F7213" w:rsidRPr="00A97C03">
        <w:rPr>
          <w:rFonts w:ascii="Arial" w:hAnsi="Arial" w:cs="Arial"/>
          <w:sz w:val="20"/>
          <w:szCs w:val="20"/>
        </w:rPr>
        <w:t>)</w:t>
      </w:r>
      <w:r w:rsidRPr="00A97C03">
        <w:rPr>
          <w:rFonts w:ascii="Arial" w:hAnsi="Arial" w:cs="Arial"/>
          <w:sz w:val="20"/>
          <w:szCs w:val="20"/>
        </w:rPr>
        <w:t xml:space="preserve"> </w:t>
      </w:r>
      <w:r w:rsidR="00D31636" w:rsidRPr="00A97C03">
        <w:rPr>
          <w:rFonts w:ascii="Arial" w:hAnsi="Arial" w:cs="Arial"/>
          <w:sz w:val="20"/>
          <w:szCs w:val="20"/>
        </w:rPr>
        <w:t>jours maximum</w:t>
      </w:r>
      <w:r w:rsidRPr="002F7213">
        <w:rPr>
          <w:rFonts w:ascii="Arial" w:hAnsi="Arial" w:cs="Arial"/>
          <w:sz w:val="20"/>
          <w:szCs w:val="20"/>
        </w:rPr>
        <w:t xml:space="preserve"> à compter de la dat</w:t>
      </w:r>
      <w:r w:rsidR="002F7213">
        <w:rPr>
          <w:rFonts w:ascii="Arial" w:hAnsi="Arial" w:cs="Arial"/>
          <w:sz w:val="20"/>
          <w:szCs w:val="20"/>
        </w:rPr>
        <w:t>e de réception de la demande.</w:t>
      </w:r>
    </w:p>
    <w:p w14:paraId="3134F360" w14:textId="5435EC23" w:rsidR="009E090D" w:rsidRPr="00181D07" w:rsidRDefault="002F7213" w:rsidP="00181D07">
      <w:pPr>
        <w:spacing w:before="120" w:after="120" w:line="240" w:lineRule="auto"/>
        <w:ind w:right="11"/>
        <w:jc w:val="both"/>
        <w:rPr>
          <w:rFonts w:ascii="Calibri" w:hAnsi="Calibri" w:cs="Calibri"/>
        </w:rPr>
      </w:pPr>
      <w:r>
        <w:rPr>
          <w:rFonts w:ascii="Arial" w:hAnsi="Arial" w:cs="Arial"/>
          <w:sz w:val="20"/>
          <w:szCs w:val="20"/>
        </w:rPr>
        <w:t>Le T</w:t>
      </w:r>
      <w:r w:rsidR="009E090D" w:rsidRPr="002F7213">
        <w:rPr>
          <w:rFonts w:ascii="Arial" w:hAnsi="Arial" w:cs="Arial"/>
          <w:sz w:val="20"/>
          <w:szCs w:val="20"/>
        </w:rPr>
        <w:t xml:space="preserve">itulaire s’engage à ce que le </w:t>
      </w:r>
      <w:r>
        <w:rPr>
          <w:rFonts w:ascii="Arial" w:hAnsi="Arial" w:cs="Arial"/>
          <w:sz w:val="20"/>
          <w:szCs w:val="20"/>
        </w:rPr>
        <w:t>Pouvoir Adjudicateur</w:t>
      </w:r>
      <w:r w:rsidRPr="002F7213">
        <w:rPr>
          <w:rFonts w:ascii="Arial" w:hAnsi="Arial" w:cs="Arial"/>
          <w:sz w:val="20"/>
          <w:szCs w:val="20"/>
        </w:rPr>
        <w:t xml:space="preserve"> </w:t>
      </w:r>
      <w:r w:rsidR="009E090D" w:rsidRPr="002F7213">
        <w:rPr>
          <w:rFonts w:ascii="Arial" w:hAnsi="Arial" w:cs="Arial"/>
          <w:sz w:val="20"/>
          <w:szCs w:val="20"/>
        </w:rPr>
        <w:t>puisse continuer à exploiter l’ensemble des données et informations soit directement soit</w:t>
      </w:r>
      <w:r w:rsidR="000F46BF">
        <w:rPr>
          <w:rFonts w:ascii="Arial" w:hAnsi="Arial" w:cs="Arial"/>
          <w:sz w:val="20"/>
          <w:szCs w:val="20"/>
        </w:rPr>
        <w:t xml:space="preserve"> par l’intermédiaire du futur T</w:t>
      </w:r>
      <w:r w:rsidR="009E090D" w:rsidRPr="002F7213">
        <w:rPr>
          <w:rFonts w:ascii="Arial" w:hAnsi="Arial" w:cs="Arial"/>
          <w:sz w:val="20"/>
          <w:szCs w:val="20"/>
        </w:rPr>
        <w:t xml:space="preserve">itulaire du </w:t>
      </w:r>
      <w:r w:rsidR="00731678">
        <w:rPr>
          <w:rFonts w:ascii="Arial" w:hAnsi="Arial" w:cs="Arial"/>
          <w:sz w:val="20"/>
          <w:szCs w:val="20"/>
        </w:rPr>
        <w:t>marché</w:t>
      </w:r>
      <w:r w:rsidR="009E090D" w:rsidRPr="002F7213">
        <w:rPr>
          <w:rFonts w:ascii="Arial" w:hAnsi="Arial" w:cs="Arial"/>
          <w:sz w:val="20"/>
          <w:szCs w:val="20"/>
        </w:rPr>
        <w:t>.</w:t>
      </w:r>
      <w:r w:rsidRPr="002F7213">
        <w:rPr>
          <w:rFonts w:ascii="Arial" w:hAnsi="Arial" w:cs="Arial"/>
          <w:sz w:val="20"/>
          <w:szCs w:val="20"/>
        </w:rPr>
        <w:t xml:space="preserve"> </w:t>
      </w:r>
    </w:p>
    <w:p w14:paraId="57696CA3" w14:textId="77777777" w:rsidR="0021439D" w:rsidRPr="00301E55" w:rsidRDefault="0021439D" w:rsidP="00447701">
      <w:pPr>
        <w:pStyle w:val="Titre2"/>
      </w:pPr>
      <w:bookmarkStart w:id="176" w:name="__RefHeading__14659_213194706"/>
      <w:bookmarkStart w:id="177" w:name="_Toc203138572"/>
      <w:r w:rsidRPr="00301E55">
        <w:t>C</w:t>
      </w:r>
      <w:r w:rsidR="0008348E" w:rsidRPr="00301E55">
        <w:t>ontinuité de l’exécution du service</w:t>
      </w:r>
      <w:bookmarkEnd w:id="176"/>
      <w:bookmarkEnd w:id="177"/>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707088" w:rsidRDefault="0021439D" w:rsidP="000A2E0F">
      <w:pPr>
        <w:pStyle w:val="Corpsdetexte"/>
        <w:spacing w:line="240" w:lineRule="auto"/>
        <w:jc w:val="both"/>
        <w:rPr>
          <w:rFonts w:ascii="Arial" w:hAnsi="Arial" w:cs="Arial"/>
          <w:sz w:val="20"/>
          <w:szCs w:val="20"/>
        </w:rPr>
      </w:pPr>
      <w:r w:rsidRPr="00707088">
        <w:rPr>
          <w:rFonts w:ascii="Arial" w:hAnsi="Arial" w:cs="Arial"/>
          <w:sz w:val="20"/>
          <w:szCs w:val="20"/>
        </w:rPr>
        <w:t xml:space="preserve">Le </w:t>
      </w:r>
      <w:r w:rsidR="00894DD7" w:rsidRPr="00707088">
        <w:rPr>
          <w:rFonts w:ascii="Arial" w:hAnsi="Arial" w:cs="Arial"/>
          <w:sz w:val="20"/>
          <w:szCs w:val="20"/>
        </w:rPr>
        <w:t>P</w:t>
      </w:r>
      <w:r w:rsidRPr="00707088">
        <w:rPr>
          <w:rFonts w:ascii="Arial" w:hAnsi="Arial" w:cs="Arial"/>
          <w:sz w:val="20"/>
          <w:szCs w:val="20"/>
        </w:rPr>
        <w:t xml:space="preserve">ouvoir </w:t>
      </w:r>
      <w:r w:rsidR="00894DD7" w:rsidRPr="00707088">
        <w:rPr>
          <w:rFonts w:ascii="Arial" w:hAnsi="Arial" w:cs="Arial"/>
          <w:sz w:val="20"/>
          <w:szCs w:val="20"/>
        </w:rPr>
        <w:t>A</w:t>
      </w:r>
      <w:r w:rsidRPr="00707088">
        <w:rPr>
          <w:rFonts w:ascii="Arial" w:hAnsi="Arial" w:cs="Arial"/>
          <w:sz w:val="20"/>
          <w:szCs w:val="20"/>
        </w:rPr>
        <w:t>djudicateur a la faculté sans qu’il en résulte un droit à indemnité pour le Titulaire, de prendre pendant les six</w:t>
      </w:r>
      <w:r w:rsidR="0008348E" w:rsidRPr="00707088">
        <w:rPr>
          <w:rFonts w:ascii="Arial" w:hAnsi="Arial" w:cs="Arial"/>
          <w:sz w:val="20"/>
          <w:szCs w:val="20"/>
        </w:rPr>
        <w:t xml:space="preserve"> (6)</w:t>
      </w:r>
      <w:r w:rsidRPr="00707088">
        <w:rPr>
          <w:rFonts w:ascii="Arial" w:hAnsi="Arial" w:cs="Arial"/>
          <w:sz w:val="20"/>
          <w:szCs w:val="20"/>
        </w:rPr>
        <w:t xml:space="preserve"> derniers mois du </w:t>
      </w:r>
      <w:r w:rsidR="00731678" w:rsidRPr="00707088">
        <w:rPr>
          <w:rFonts w:ascii="Arial" w:hAnsi="Arial" w:cs="Arial"/>
          <w:sz w:val="20"/>
          <w:szCs w:val="20"/>
        </w:rPr>
        <w:t>marché</w:t>
      </w:r>
      <w:r w:rsidRPr="00707088">
        <w:rPr>
          <w:rFonts w:ascii="Arial" w:hAnsi="Arial" w:cs="Arial"/>
          <w:sz w:val="20"/>
          <w:szCs w:val="20"/>
        </w:rPr>
        <w:t xml:space="preserve"> toute mesure qu’il estime nécessaire pour assurer la continuité de </w:t>
      </w:r>
      <w:r w:rsidR="0008348E" w:rsidRPr="00707088">
        <w:rPr>
          <w:rFonts w:ascii="Arial" w:hAnsi="Arial" w:cs="Arial"/>
          <w:sz w:val="20"/>
          <w:szCs w:val="20"/>
        </w:rPr>
        <w:t xml:space="preserve">l’exécution </w:t>
      </w:r>
      <w:r w:rsidR="001F390C" w:rsidRPr="00707088">
        <w:rPr>
          <w:rFonts w:ascii="Arial" w:hAnsi="Arial" w:cs="Arial"/>
          <w:sz w:val="20"/>
          <w:szCs w:val="20"/>
        </w:rPr>
        <w:t>des prestations objet</w:t>
      </w:r>
      <w:r w:rsidRPr="00707088">
        <w:rPr>
          <w:rFonts w:ascii="Arial" w:hAnsi="Arial" w:cs="Arial"/>
          <w:sz w:val="20"/>
          <w:szCs w:val="20"/>
        </w:rPr>
        <w:t xml:space="preserve"> </w:t>
      </w:r>
      <w:r w:rsidR="0008348E" w:rsidRPr="00707088">
        <w:rPr>
          <w:rFonts w:ascii="Arial" w:hAnsi="Arial" w:cs="Arial"/>
          <w:sz w:val="20"/>
          <w:szCs w:val="20"/>
        </w:rPr>
        <w:t>du</w:t>
      </w:r>
      <w:r w:rsidRPr="00707088">
        <w:rPr>
          <w:rFonts w:ascii="Arial" w:hAnsi="Arial" w:cs="Arial"/>
          <w:sz w:val="20"/>
          <w:szCs w:val="20"/>
        </w:rPr>
        <w:t xml:space="preserve"> </w:t>
      </w:r>
      <w:r w:rsidR="0008348E" w:rsidRPr="00707088">
        <w:rPr>
          <w:rFonts w:ascii="Arial" w:hAnsi="Arial" w:cs="Arial"/>
          <w:sz w:val="20"/>
          <w:szCs w:val="20"/>
        </w:rPr>
        <w:t xml:space="preserve">présent </w:t>
      </w:r>
      <w:r w:rsidR="00731678" w:rsidRPr="00707088">
        <w:rPr>
          <w:rFonts w:ascii="Arial" w:hAnsi="Arial" w:cs="Arial"/>
          <w:sz w:val="20"/>
          <w:szCs w:val="20"/>
        </w:rPr>
        <w:t>marché</w:t>
      </w:r>
      <w:r w:rsidRPr="00707088">
        <w:rPr>
          <w:rFonts w:ascii="Arial" w:hAnsi="Arial" w:cs="Arial"/>
          <w:sz w:val="20"/>
          <w:szCs w:val="20"/>
        </w:rPr>
        <w:t>, en réduisant autant que possible la gêne qui en résulte pour le Titulaire.</w:t>
      </w:r>
    </w:p>
    <w:p w14:paraId="72547171" w14:textId="5FC321CC" w:rsidR="0021439D" w:rsidRPr="00707088" w:rsidRDefault="001F390C" w:rsidP="000A2E0F">
      <w:pPr>
        <w:pStyle w:val="Corpsdetexte"/>
        <w:spacing w:line="240" w:lineRule="auto"/>
        <w:jc w:val="both"/>
        <w:rPr>
          <w:rFonts w:ascii="Arial" w:hAnsi="Arial" w:cs="Arial"/>
          <w:sz w:val="20"/>
          <w:szCs w:val="20"/>
        </w:rPr>
      </w:pPr>
      <w:r w:rsidRPr="00707088">
        <w:rPr>
          <w:rFonts w:ascii="Arial" w:hAnsi="Arial" w:cs="Arial"/>
          <w:sz w:val="20"/>
          <w:szCs w:val="20"/>
        </w:rPr>
        <w:t>Si le Pouvoir A</w:t>
      </w:r>
      <w:r w:rsidR="0021439D" w:rsidRPr="00707088">
        <w:rPr>
          <w:rFonts w:ascii="Arial" w:hAnsi="Arial" w:cs="Arial"/>
          <w:sz w:val="20"/>
          <w:szCs w:val="20"/>
        </w:rPr>
        <w:t xml:space="preserve">djudicateur décide de lancer une procédure de mise en concurrence pour la conclusion d’un nouveau </w:t>
      </w:r>
      <w:r w:rsidRPr="00707088">
        <w:rPr>
          <w:rFonts w:ascii="Arial" w:hAnsi="Arial" w:cs="Arial"/>
          <w:sz w:val="20"/>
          <w:szCs w:val="20"/>
        </w:rPr>
        <w:t>contrat</w:t>
      </w:r>
      <w:r w:rsidR="0021439D" w:rsidRPr="00707088">
        <w:rPr>
          <w:rFonts w:ascii="Arial" w:hAnsi="Arial" w:cs="Arial"/>
          <w:sz w:val="20"/>
          <w:szCs w:val="20"/>
        </w:rPr>
        <w:t xml:space="preserve"> </w:t>
      </w:r>
      <w:r w:rsidRPr="00707088">
        <w:rPr>
          <w:rFonts w:ascii="Arial" w:hAnsi="Arial" w:cs="Arial"/>
          <w:sz w:val="20"/>
          <w:szCs w:val="20"/>
        </w:rPr>
        <w:t xml:space="preserve">public </w:t>
      </w:r>
      <w:r w:rsidR="0021439D" w:rsidRPr="00707088">
        <w:rPr>
          <w:rFonts w:ascii="Arial" w:hAnsi="Arial" w:cs="Arial"/>
          <w:sz w:val="20"/>
          <w:szCs w:val="20"/>
        </w:rPr>
        <w:t xml:space="preserve">portant sur </w:t>
      </w:r>
      <w:r w:rsidRPr="00707088">
        <w:rPr>
          <w:rFonts w:ascii="Arial" w:hAnsi="Arial" w:cs="Arial"/>
          <w:sz w:val="20"/>
          <w:szCs w:val="20"/>
        </w:rPr>
        <w:t xml:space="preserve">l’exécution </w:t>
      </w:r>
      <w:r w:rsidR="004D69C4" w:rsidRPr="00707088">
        <w:rPr>
          <w:rFonts w:ascii="Arial" w:hAnsi="Arial" w:cs="Arial"/>
          <w:sz w:val="20"/>
          <w:szCs w:val="20"/>
        </w:rPr>
        <w:t xml:space="preserve">du service objet du présent </w:t>
      </w:r>
      <w:r w:rsidR="00731678" w:rsidRPr="00707088">
        <w:rPr>
          <w:rFonts w:ascii="Arial" w:hAnsi="Arial" w:cs="Arial"/>
          <w:sz w:val="20"/>
          <w:szCs w:val="20"/>
        </w:rPr>
        <w:t>marché</w:t>
      </w:r>
      <w:r w:rsidR="0021439D" w:rsidRPr="00707088">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707088">
        <w:rPr>
          <w:rFonts w:ascii="Arial" w:hAnsi="Arial" w:cs="Arial"/>
          <w:sz w:val="20"/>
          <w:szCs w:val="20"/>
        </w:rPr>
        <w:t xml:space="preserve"> les</w:t>
      </w:r>
      <w:r w:rsidR="0021439D" w:rsidRPr="00707088">
        <w:rPr>
          <w:rFonts w:ascii="Arial" w:hAnsi="Arial" w:cs="Arial"/>
          <w:sz w:val="20"/>
          <w:szCs w:val="20"/>
        </w:rPr>
        <w:t xml:space="preserve"> installations à l'occasion de ces visites, dont les dates seront fixées par</w:t>
      </w:r>
      <w:r w:rsidRPr="00707088">
        <w:rPr>
          <w:rFonts w:ascii="Arial" w:hAnsi="Arial" w:cs="Arial"/>
          <w:sz w:val="20"/>
          <w:szCs w:val="20"/>
        </w:rPr>
        <w:t xml:space="preserve"> le Pouvoir A</w:t>
      </w:r>
      <w:r w:rsidR="0021439D" w:rsidRPr="00707088">
        <w:rPr>
          <w:rFonts w:ascii="Arial" w:hAnsi="Arial" w:cs="Arial"/>
          <w:sz w:val="20"/>
          <w:szCs w:val="20"/>
        </w:rPr>
        <w:t>djudicateur.</w:t>
      </w:r>
    </w:p>
    <w:p w14:paraId="2C90E690" w14:textId="77777777" w:rsidR="0021439D" w:rsidRPr="00707088" w:rsidRDefault="001F390C" w:rsidP="000A2E0F">
      <w:pPr>
        <w:pStyle w:val="Corpsdetexte"/>
        <w:spacing w:line="240" w:lineRule="auto"/>
        <w:jc w:val="both"/>
        <w:rPr>
          <w:rFonts w:ascii="Arial" w:hAnsi="Arial" w:cs="Arial"/>
          <w:sz w:val="20"/>
          <w:szCs w:val="20"/>
        </w:rPr>
      </w:pPr>
      <w:r w:rsidRPr="00707088">
        <w:rPr>
          <w:rFonts w:ascii="Arial" w:hAnsi="Arial" w:cs="Arial"/>
          <w:sz w:val="20"/>
          <w:szCs w:val="20"/>
        </w:rPr>
        <w:t>Le Pouvoir A</w:t>
      </w:r>
      <w:r w:rsidR="0021439D" w:rsidRPr="00707088">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707088">
        <w:rPr>
          <w:rFonts w:ascii="Arial" w:hAnsi="Arial" w:cs="Arial"/>
          <w:sz w:val="20"/>
          <w:szCs w:val="20"/>
        </w:rPr>
        <w:t xml:space="preserve"> (6)</w:t>
      </w:r>
      <w:r w:rsidR="0021439D" w:rsidRPr="00707088">
        <w:rPr>
          <w:rFonts w:ascii="Arial" w:hAnsi="Arial" w:cs="Arial"/>
          <w:sz w:val="20"/>
          <w:szCs w:val="20"/>
        </w:rPr>
        <w:t xml:space="preserve"> derniers mois du contrat, devra permettre :</w:t>
      </w:r>
    </w:p>
    <w:p w14:paraId="4DE9F0C3" w14:textId="77777777" w:rsidR="0021439D" w:rsidRPr="00707088" w:rsidRDefault="0021439D" w:rsidP="00E0566F">
      <w:pPr>
        <w:pStyle w:val="Corpsdetexte"/>
        <w:numPr>
          <w:ilvl w:val="0"/>
          <w:numId w:val="30"/>
        </w:numPr>
        <w:spacing w:line="240" w:lineRule="auto"/>
        <w:jc w:val="both"/>
        <w:rPr>
          <w:rFonts w:ascii="Arial" w:hAnsi="Arial" w:cs="Arial"/>
          <w:sz w:val="20"/>
          <w:szCs w:val="20"/>
        </w:rPr>
      </w:pPr>
      <w:r w:rsidRPr="00707088">
        <w:rPr>
          <w:rFonts w:ascii="Arial" w:hAnsi="Arial" w:cs="Arial"/>
          <w:sz w:val="20"/>
          <w:szCs w:val="20"/>
        </w:rPr>
        <w:t>de définir les modalités de transmission entre le Titulaire</w:t>
      </w:r>
      <w:r w:rsidR="001F390C" w:rsidRPr="00707088">
        <w:rPr>
          <w:rFonts w:ascii="Arial" w:hAnsi="Arial" w:cs="Arial"/>
          <w:sz w:val="20"/>
          <w:szCs w:val="20"/>
        </w:rPr>
        <w:t xml:space="preserve"> sortant</w:t>
      </w:r>
      <w:r w:rsidRPr="00707088">
        <w:rPr>
          <w:rFonts w:ascii="Arial" w:hAnsi="Arial" w:cs="Arial"/>
          <w:sz w:val="20"/>
          <w:szCs w:val="20"/>
        </w:rPr>
        <w:t xml:space="preserve"> et le </w:t>
      </w:r>
      <w:r w:rsidR="001F390C" w:rsidRPr="00707088">
        <w:rPr>
          <w:rFonts w:ascii="Arial" w:hAnsi="Arial" w:cs="Arial"/>
          <w:sz w:val="20"/>
          <w:szCs w:val="20"/>
        </w:rPr>
        <w:t>Titulaire entrant</w:t>
      </w:r>
      <w:r w:rsidRPr="00707088">
        <w:rPr>
          <w:rFonts w:ascii="Arial" w:hAnsi="Arial" w:cs="Arial"/>
          <w:sz w:val="20"/>
          <w:szCs w:val="20"/>
        </w:rPr>
        <w:t xml:space="preserve"> des principales consignes et modes d'emploi de fonctionnement des installations et équipements, afin que le changement </w:t>
      </w:r>
      <w:r w:rsidR="001F390C" w:rsidRPr="00707088">
        <w:rPr>
          <w:rFonts w:ascii="Arial" w:hAnsi="Arial" w:cs="Arial"/>
          <w:sz w:val="20"/>
          <w:szCs w:val="20"/>
        </w:rPr>
        <w:t>de Titulaire</w:t>
      </w:r>
      <w:r w:rsidRPr="00707088">
        <w:rPr>
          <w:rFonts w:ascii="Arial" w:hAnsi="Arial" w:cs="Arial"/>
          <w:sz w:val="20"/>
          <w:szCs w:val="20"/>
        </w:rPr>
        <w:t xml:space="preserve"> ne se traduise par aucune pe</w:t>
      </w:r>
      <w:r w:rsidR="001F390C" w:rsidRPr="00707088">
        <w:rPr>
          <w:rFonts w:ascii="Arial" w:hAnsi="Arial" w:cs="Arial"/>
          <w:sz w:val="20"/>
          <w:szCs w:val="20"/>
        </w:rPr>
        <w:t xml:space="preserve">rturbation du fonctionnement du service </w:t>
      </w:r>
      <w:r w:rsidRPr="00707088">
        <w:rPr>
          <w:rFonts w:ascii="Arial" w:hAnsi="Arial" w:cs="Arial"/>
          <w:sz w:val="20"/>
          <w:szCs w:val="20"/>
        </w:rPr>
        <w:t>;</w:t>
      </w:r>
    </w:p>
    <w:p w14:paraId="22C64980" w14:textId="77777777" w:rsidR="0021439D" w:rsidRPr="00707088" w:rsidRDefault="0021439D" w:rsidP="00E0566F">
      <w:pPr>
        <w:pStyle w:val="Corpsdetexte"/>
        <w:numPr>
          <w:ilvl w:val="0"/>
          <w:numId w:val="30"/>
        </w:numPr>
        <w:spacing w:line="240" w:lineRule="auto"/>
        <w:jc w:val="both"/>
        <w:rPr>
          <w:rFonts w:ascii="Arial" w:hAnsi="Arial" w:cs="Arial"/>
          <w:sz w:val="20"/>
          <w:szCs w:val="20"/>
        </w:rPr>
      </w:pPr>
      <w:r w:rsidRPr="00707088">
        <w:rPr>
          <w:rFonts w:ascii="Arial" w:hAnsi="Arial" w:cs="Arial"/>
          <w:sz w:val="20"/>
          <w:szCs w:val="20"/>
        </w:rPr>
        <w:t>de rechercher une solution à toutes les autres questions qui resteraient à régler.</w:t>
      </w:r>
    </w:p>
    <w:p w14:paraId="2BFE731E" w14:textId="77777777" w:rsidR="0021439D" w:rsidRPr="00707088" w:rsidRDefault="001F390C" w:rsidP="003A7930">
      <w:pPr>
        <w:pStyle w:val="Corpsdetexte"/>
        <w:spacing w:line="240" w:lineRule="auto"/>
        <w:jc w:val="both"/>
        <w:rPr>
          <w:rFonts w:ascii="Arial" w:hAnsi="Arial" w:cs="Arial"/>
          <w:sz w:val="20"/>
          <w:szCs w:val="20"/>
        </w:rPr>
      </w:pPr>
      <w:r w:rsidRPr="00707088">
        <w:rPr>
          <w:rFonts w:ascii="Arial" w:hAnsi="Arial" w:cs="Arial"/>
          <w:sz w:val="20"/>
          <w:szCs w:val="20"/>
        </w:rPr>
        <w:t>Le Pouvoir A</w:t>
      </w:r>
      <w:r w:rsidR="0021439D" w:rsidRPr="00707088">
        <w:rPr>
          <w:rFonts w:ascii="Arial" w:hAnsi="Arial" w:cs="Arial"/>
          <w:sz w:val="20"/>
          <w:szCs w:val="20"/>
        </w:rPr>
        <w:t>djudicateur dressera un procès-verbal résumant les conclusions de la réunion.</w:t>
      </w:r>
    </w:p>
    <w:p w14:paraId="31AEFB74" w14:textId="6A894F83" w:rsidR="002F7213" w:rsidRPr="00707088" w:rsidRDefault="0021439D" w:rsidP="00707088">
      <w:pPr>
        <w:spacing w:line="240" w:lineRule="auto"/>
        <w:jc w:val="both"/>
        <w:rPr>
          <w:rFonts w:ascii="Arial" w:hAnsi="Arial" w:cs="Arial"/>
          <w:b/>
          <w:color w:val="00B0F0"/>
          <w:sz w:val="20"/>
          <w:szCs w:val="20"/>
        </w:rPr>
      </w:pPr>
      <w:r w:rsidRPr="00707088">
        <w:rPr>
          <w:rFonts w:ascii="Arial" w:hAnsi="Arial" w:cs="Arial"/>
          <w:sz w:val="20"/>
          <w:szCs w:val="20"/>
        </w:rPr>
        <w:lastRenderedPageBreak/>
        <w:t xml:space="preserve">Dans le cas où le Titulaire ne se conformerait pas aux </w:t>
      </w:r>
      <w:r w:rsidR="001F390C" w:rsidRPr="00707088">
        <w:rPr>
          <w:rFonts w:ascii="Arial" w:hAnsi="Arial" w:cs="Arial"/>
          <w:sz w:val="20"/>
          <w:szCs w:val="20"/>
        </w:rPr>
        <w:t>stipulations</w:t>
      </w:r>
      <w:r w:rsidRPr="00707088">
        <w:rPr>
          <w:rFonts w:ascii="Arial" w:hAnsi="Arial" w:cs="Arial"/>
          <w:sz w:val="20"/>
          <w:szCs w:val="20"/>
        </w:rPr>
        <w:t xml:space="preserve"> du présent article, les dépenses nécessaires pour établir de nouveaux modes d'emploi des installations et équipements objet du présent </w:t>
      </w:r>
      <w:r w:rsidR="00731678" w:rsidRPr="00707088">
        <w:rPr>
          <w:rFonts w:ascii="Arial" w:hAnsi="Arial" w:cs="Arial"/>
          <w:sz w:val="20"/>
          <w:szCs w:val="20"/>
        </w:rPr>
        <w:t>marché</w:t>
      </w:r>
      <w:r w:rsidRPr="00707088">
        <w:rPr>
          <w:rFonts w:ascii="Arial" w:hAnsi="Arial" w:cs="Arial"/>
          <w:sz w:val="20"/>
          <w:szCs w:val="20"/>
        </w:rPr>
        <w:t>, et pour évacuer les matériels et approvisionnements inutiles, pourront être mises à sa charge.</w:t>
      </w:r>
      <w:bookmarkStart w:id="178" w:name="__RefHeading__14661_213194706"/>
      <w:r w:rsidR="002F7213" w:rsidRPr="002F7213">
        <w:rPr>
          <w:rFonts w:ascii="Arial" w:hAnsi="Arial" w:cs="Arial"/>
          <w:b/>
          <w:color w:val="00B0F0"/>
          <w:sz w:val="20"/>
          <w:szCs w:val="20"/>
        </w:rPr>
        <w:t xml:space="preserve"> </w:t>
      </w:r>
    </w:p>
    <w:p w14:paraId="6D201D41" w14:textId="33982CEF" w:rsidR="007518D7" w:rsidRPr="007518D7" w:rsidRDefault="00733C5D" w:rsidP="007518D7">
      <w:pPr>
        <w:pStyle w:val="Titre1"/>
      </w:pPr>
      <w:bookmarkStart w:id="179" w:name="_Toc179212251"/>
      <w:bookmarkStart w:id="180" w:name="_Toc179212359"/>
      <w:bookmarkStart w:id="181" w:name="_Toc179212969"/>
      <w:bookmarkStart w:id="182" w:name="_Toc203138573"/>
      <w:bookmarkEnd w:id="178"/>
      <w:bookmarkEnd w:id="179"/>
      <w:bookmarkEnd w:id="180"/>
      <w:bookmarkEnd w:id="181"/>
      <w:r w:rsidRPr="00301E55">
        <w:t>Résiliation du marché – Exécution par défaut</w:t>
      </w:r>
      <w:bookmarkEnd w:id="182"/>
    </w:p>
    <w:p w14:paraId="040F3AE8" w14:textId="77777777" w:rsidR="00DE5E51" w:rsidRPr="00301E55" w:rsidRDefault="00DE5E51" w:rsidP="00447701">
      <w:pPr>
        <w:pStyle w:val="Titre2"/>
      </w:pPr>
      <w:bookmarkStart w:id="183" w:name="_Toc203138574"/>
      <w:bookmarkStart w:id="184" w:name="_Ref465849009"/>
      <w:bookmarkStart w:id="185" w:name="_Toc469492625"/>
      <w:r w:rsidRPr="00301E55">
        <w:t>Résiliation pour évènements extérieurs au marché</w:t>
      </w:r>
      <w:bookmarkEnd w:id="183"/>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86" w:name="_Ref486428062"/>
      <w:bookmarkStart w:id="187" w:name="_Toc203138575"/>
      <w:r w:rsidRPr="00301E55">
        <w:t>Résiliation pour motif d’intérêt général</w:t>
      </w:r>
      <w:bookmarkEnd w:id="184"/>
      <w:bookmarkEnd w:id="185"/>
      <w:bookmarkEnd w:id="186"/>
      <w:bookmarkEnd w:id="187"/>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88" w:name="_Ref465849016"/>
      <w:bookmarkStart w:id="189" w:name="_Toc469492626"/>
      <w:bookmarkStart w:id="190" w:name="_Toc203138576"/>
      <w:r w:rsidRPr="00301E55">
        <w:t xml:space="preserve">Résiliation pour faute du </w:t>
      </w:r>
      <w:r w:rsidR="006C6C47" w:rsidRPr="00301E55">
        <w:t>Titulaire</w:t>
      </w:r>
      <w:bookmarkEnd w:id="188"/>
      <w:bookmarkEnd w:id="189"/>
      <w:bookmarkEnd w:id="190"/>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60C6BB65" w14:textId="79328614" w:rsidR="002459D0" w:rsidRPr="00707088" w:rsidRDefault="00BF499D" w:rsidP="00707088">
      <w:pPr>
        <w:pStyle w:val="Paragraphedeliste"/>
        <w:numPr>
          <w:ilvl w:val="0"/>
          <w:numId w:val="12"/>
        </w:numPr>
        <w:tabs>
          <w:tab w:val="left" w:pos="5529"/>
        </w:tabs>
        <w:spacing w:after="120"/>
        <w:jc w:val="both"/>
        <w:rPr>
          <w:rFonts w:ascii="Arial" w:hAnsi="Arial" w:cs="Arial"/>
          <w:sz w:val="20"/>
          <w:szCs w:val="20"/>
        </w:rPr>
      </w:pPr>
      <w:r w:rsidRPr="00301E55">
        <w:rPr>
          <w:rFonts w:ascii="Arial" w:hAnsi="Arial" w:cs="Arial"/>
          <w:sz w:val="20"/>
          <w:szCs w:val="20"/>
        </w:rPr>
        <w:t xml:space="preserve">si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B980905" w14:textId="074D2700" w:rsidR="00FB7641" w:rsidRPr="00707088" w:rsidRDefault="00BF499D" w:rsidP="00707088">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en</w:t>
      </w:r>
      <w:proofErr w:type="gramEnd"/>
      <w:r w:rsidRPr="00301E55">
        <w:rPr>
          <w:rFonts w:ascii="Arial" w:hAnsi="Arial" w:cs="Arial"/>
          <w:sz w:val="20"/>
          <w:szCs w:val="20"/>
        </w:rPr>
        <w:t xml:space="preserve">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216F16">
        <w:rPr>
          <w:rFonts w:ascii="Arial" w:hAnsi="Arial" w:cs="Arial"/>
          <w:sz w:val="20"/>
          <w:szCs w:val="20"/>
        </w:rPr>
        <w:t>2.4</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3D6FBC2F" w:rsidR="008858DA" w:rsidRPr="00301E55" w:rsidRDefault="008858DA" w:rsidP="00447701">
      <w:pPr>
        <w:pStyle w:val="Titre2"/>
      </w:pPr>
      <w:bookmarkStart w:id="191" w:name="_Toc469492627"/>
      <w:bookmarkStart w:id="192" w:name="_Toc203138577"/>
      <w:r w:rsidRPr="00301E55">
        <w:lastRenderedPageBreak/>
        <w:t xml:space="preserve">Exécution de la prestation aux frais et risques du </w:t>
      </w:r>
      <w:r w:rsidR="006C6C47" w:rsidRPr="00301E55">
        <w:t>Titulaire</w:t>
      </w:r>
      <w:bookmarkEnd w:id="191"/>
      <w:r w:rsidR="00D61A1D">
        <w:t xml:space="preserve"> (sans objet pour les marchés négociés sans pub ni mise en concurrence pour exclusivité, sauf perte d’exclusivité en cours d’exécution).</w:t>
      </w:r>
      <w:bookmarkEnd w:id="192"/>
    </w:p>
    <w:p w14:paraId="069F36F3" w14:textId="77777777" w:rsidR="008858DA" w:rsidRPr="00301E55" w:rsidRDefault="008858DA" w:rsidP="00B26AE4">
      <w:pPr>
        <w:pStyle w:val="Titre3"/>
      </w:pPr>
      <w:bookmarkStart w:id="193" w:name="_Ref476926092"/>
      <w:bookmarkStart w:id="194" w:name="_Toc203138578"/>
      <w:r w:rsidRPr="00301E55">
        <w:t>En cas d’inexécution de la prestation en cours d’exécution</w:t>
      </w:r>
      <w:bookmarkEnd w:id="193"/>
      <w:bookmarkEnd w:id="194"/>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6CD48282" w:rsidR="001873F9" w:rsidRPr="00707088" w:rsidRDefault="001873F9" w:rsidP="00707088">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095DC5BC"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6D776515" w14:textId="77777777" w:rsidR="001873F9" w:rsidRPr="0018442A" w:rsidRDefault="001873F9" w:rsidP="001873F9">
      <w:pPr>
        <w:tabs>
          <w:tab w:val="left" w:pos="5529"/>
        </w:tabs>
        <w:spacing w:after="120" w:line="240" w:lineRule="auto"/>
        <w:jc w:val="both"/>
        <w:rPr>
          <w:rFonts w:ascii="Arial" w:hAnsi="Arial" w:cs="Arial"/>
          <w:sz w:val="20"/>
          <w:szCs w:val="20"/>
        </w:rPr>
      </w:pPr>
    </w:p>
    <w:p w14:paraId="4367337D" w14:textId="3BC8C811"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95"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95"/>
    </w:p>
    <w:p w14:paraId="1C03D6F2" w14:textId="77777777" w:rsidR="008858DA" w:rsidRPr="00301E55" w:rsidRDefault="008858DA" w:rsidP="00B26AE4">
      <w:pPr>
        <w:pStyle w:val="Titre3"/>
      </w:pPr>
      <w:bookmarkStart w:id="196" w:name="_Toc203138579"/>
      <w:r w:rsidRPr="00301E55">
        <w:t xml:space="preserve">- Après résiliation prononcée aux torts du </w:t>
      </w:r>
      <w:r w:rsidR="006C6C47" w:rsidRPr="00301E55">
        <w:t>Titulaire</w:t>
      </w:r>
      <w:bookmarkEnd w:id="196"/>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97" w:name="_Toc469492628"/>
      <w:bookmarkStart w:id="198" w:name="_Toc203138580"/>
      <w:r>
        <w:t>Rupture</w:t>
      </w:r>
      <w:r w:rsidR="008858DA" w:rsidRPr="00301E55">
        <w:t xml:space="preserve"> conventionnelle du </w:t>
      </w:r>
      <w:bookmarkEnd w:id="197"/>
      <w:r w:rsidR="00731678">
        <w:t>marché</w:t>
      </w:r>
      <w:bookmarkEnd w:id="198"/>
    </w:p>
    <w:p w14:paraId="460D2D06" w14:textId="77777777" w:rsidR="008858DA" w:rsidRPr="00301E55" w:rsidRDefault="008858DA" w:rsidP="00B26AE4">
      <w:pPr>
        <w:pStyle w:val="Titre3"/>
      </w:pPr>
      <w:bookmarkStart w:id="199" w:name="_Toc203138581"/>
      <w:r w:rsidRPr="00301E55">
        <w:t>Mise en œuvre</w:t>
      </w:r>
      <w:bookmarkEnd w:id="199"/>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200" w:name="_Toc203138582"/>
      <w:r w:rsidRPr="00301E55">
        <w:t xml:space="preserve">Effet de la </w:t>
      </w:r>
      <w:r w:rsidR="00DC39D6">
        <w:t>rupture</w:t>
      </w:r>
      <w:bookmarkEnd w:id="200"/>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201" w:name="_Toc203138583"/>
      <w:r w:rsidRPr="00301E55">
        <w:t>Titulaire étranger</w:t>
      </w:r>
      <w:bookmarkEnd w:id="201"/>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202" w:name="_Ref491190948"/>
      <w:bookmarkStart w:id="203" w:name="_Ref491190965"/>
      <w:bookmarkStart w:id="204" w:name="_Toc203138584"/>
      <w:r w:rsidRPr="00301E55">
        <w:t>Différends et litiges</w:t>
      </w:r>
      <w:bookmarkEnd w:id="202"/>
      <w:bookmarkEnd w:id="203"/>
      <w:bookmarkEnd w:id="204"/>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0229C973" w:rsidR="00942D48" w:rsidRPr="00707088" w:rsidRDefault="00733C5D" w:rsidP="00942D48">
      <w:pPr>
        <w:pStyle w:val="Titre1"/>
      </w:pPr>
      <w:bookmarkStart w:id="205" w:name="_Toc203138585"/>
      <w:r w:rsidRPr="00301E55">
        <w:t>Dérogations au CCAG</w:t>
      </w:r>
      <w:r w:rsidR="00FC79C0" w:rsidRPr="00301E55">
        <w:t>/FCS</w:t>
      </w:r>
      <w:bookmarkEnd w:id="20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01D075A8" w14:textId="77777777" w:rsidTr="00684CB1">
        <w:tc>
          <w:tcPr>
            <w:tcW w:w="3070" w:type="dxa"/>
            <w:tcBorders>
              <w:top w:val="single" w:sz="6" w:space="0" w:color="auto"/>
            </w:tcBorders>
            <w:vAlign w:val="center"/>
          </w:tcPr>
          <w:p w14:paraId="635B56FF" w14:textId="396EFF9D" w:rsidR="00F941D7" w:rsidRPr="000B3174" w:rsidRDefault="00C750C1" w:rsidP="00F941D7">
            <w:pPr>
              <w:tabs>
                <w:tab w:val="left" w:pos="5529"/>
              </w:tabs>
              <w:spacing w:after="0" w:line="240" w:lineRule="auto"/>
              <w:rPr>
                <w:rFonts w:ascii="Arial" w:hAnsi="Arial" w:cs="Arial"/>
                <w:b/>
                <w:sz w:val="20"/>
                <w:szCs w:val="20"/>
              </w:rPr>
            </w:pPr>
            <w:r>
              <w:rPr>
                <w:rFonts w:ascii="Arial" w:hAnsi="Arial" w:cs="Arial"/>
                <w:sz w:val="20"/>
                <w:szCs w:val="20"/>
              </w:rPr>
              <w:t>Groupement d’opérateurs économiques</w:t>
            </w:r>
          </w:p>
        </w:tc>
        <w:tc>
          <w:tcPr>
            <w:tcW w:w="3379" w:type="dxa"/>
            <w:tcBorders>
              <w:top w:val="single" w:sz="6" w:space="0" w:color="auto"/>
            </w:tcBorders>
            <w:vAlign w:val="center"/>
          </w:tcPr>
          <w:p w14:paraId="42255764" w14:textId="08E98766" w:rsidR="00F941D7" w:rsidRPr="00C71BEE" w:rsidRDefault="00F941D7" w:rsidP="00F941D7">
            <w:pPr>
              <w:tabs>
                <w:tab w:val="left" w:pos="5529"/>
              </w:tabs>
              <w:spacing w:after="0" w:line="240" w:lineRule="auto"/>
              <w:rPr>
                <w:rFonts w:ascii="Arial" w:hAnsi="Arial" w:cs="Arial"/>
                <w:sz w:val="20"/>
                <w:szCs w:val="20"/>
              </w:rPr>
            </w:pPr>
            <w:r w:rsidRPr="00C71BEE">
              <w:rPr>
                <w:rFonts w:ascii="Arial" w:hAnsi="Arial" w:cs="Arial"/>
                <w:sz w:val="20"/>
                <w:szCs w:val="20"/>
              </w:rPr>
              <w:t xml:space="preserve">Article </w:t>
            </w:r>
            <w:r w:rsidR="003E1EFD" w:rsidRPr="00C71BEE">
              <w:rPr>
                <w:rFonts w:ascii="Arial" w:hAnsi="Arial" w:cs="Arial"/>
                <w:sz w:val="20"/>
                <w:szCs w:val="20"/>
              </w:rPr>
              <w:fldChar w:fldCharType="begin"/>
            </w:r>
            <w:r w:rsidR="003E1EFD" w:rsidRPr="00C71BEE">
              <w:rPr>
                <w:rFonts w:ascii="Arial" w:hAnsi="Arial" w:cs="Arial"/>
                <w:sz w:val="20"/>
                <w:szCs w:val="20"/>
              </w:rPr>
              <w:instrText xml:space="preserve"> REF  _Ref481769009 \* Upper \h \r </w:instrText>
            </w:r>
            <w:r w:rsidR="00C71BEE" w:rsidRPr="00C71BEE">
              <w:rPr>
                <w:rFonts w:ascii="Arial" w:hAnsi="Arial" w:cs="Arial"/>
                <w:sz w:val="20"/>
                <w:szCs w:val="20"/>
              </w:rPr>
              <w:instrText xml:space="preserve"> \* MERGEFORMAT </w:instrText>
            </w:r>
            <w:r w:rsidR="003E1EFD" w:rsidRPr="00C71BEE">
              <w:rPr>
                <w:rFonts w:ascii="Arial" w:hAnsi="Arial" w:cs="Arial"/>
                <w:sz w:val="20"/>
                <w:szCs w:val="20"/>
              </w:rPr>
            </w:r>
            <w:r w:rsidR="003E1EFD" w:rsidRPr="00C71BEE">
              <w:rPr>
                <w:rFonts w:ascii="Arial" w:hAnsi="Arial" w:cs="Arial"/>
                <w:sz w:val="20"/>
                <w:szCs w:val="20"/>
              </w:rPr>
              <w:fldChar w:fldCharType="separate"/>
            </w:r>
            <w:r w:rsidR="00C71BEE" w:rsidRPr="00C71BEE">
              <w:rPr>
                <w:rFonts w:ascii="Arial" w:hAnsi="Arial" w:cs="Arial"/>
                <w:sz w:val="20"/>
                <w:szCs w:val="20"/>
              </w:rPr>
              <w:t>2</w:t>
            </w:r>
            <w:r w:rsidR="003E1EFD" w:rsidRPr="00C71BEE">
              <w:rPr>
                <w:rFonts w:ascii="Arial" w:hAnsi="Arial" w:cs="Arial"/>
                <w:sz w:val="20"/>
                <w:szCs w:val="20"/>
              </w:rPr>
              <w:fldChar w:fldCharType="end"/>
            </w:r>
            <w:r w:rsidR="00C750C1">
              <w:rPr>
                <w:rFonts w:ascii="Arial" w:hAnsi="Arial" w:cs="Arial"/>
                <w:sz w:val="20"/>
                <w:szCs w:val="20"/>
              </w:rPr>
              <w:t>.3.2</w:t>
            </w:r>
          </w:p>
        </w:tc>
        <w:tc>
          <w:tcPr>
            <w:tcW w:w="3260" w:type="dxa"/>
            <w:tcBorders>
              <w:top w:val="single" w:sz="6" w:space="0" w:color="auto"/>
            </w:tcBorders>
            <w:vAlign w:val="center"/>
          </w:tcPr>
          <w:p w14:paraId="2D96809B" w14:textId="47C6CB4B"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C750C1">
              <w:rPr>
                <w:rFonts w:ascii="Arial" w:hAnsi="Arial" w:cs="Arial"/>
                <w:sz w:val="20"/>
                <w:szCs w:val="20"/>
              </w:rPr>
              <w:t>3.5.4</w:t>
            </w:r>
          </w:p>
        </w:tc>
      </w:tr>
      <w:tr w:rsidR="00F941D7" w:rsidRPr="00301E55" w14:paraId="28B49CD7" w14:textId="77777777" w:rsidTr="00684CB1">
        <w:tc>
          <w:tcPr>
            <w:tcW w:w="3070" w:type="dxa"/>
            <w:tcBorders>
              <w:top w:val="single" w:sz="6" w:space="0" w:color="auto"/>
            </w:tcBorders>
            <w:vAlign w:val="center"/>
          </w:tcPr>
          <w:p w14:paraId="353E5C1D" w14:textId="1D466DF1" w:rsidR="00F941D7" w:rsidRPr="000B3174" w:rsidRDefault="00C750C1" w:rsidP="00F941D7">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3379" w:type="dxa"/>
            <w:tcBorders>
              <w:top w:val="single" w:sz="6" w:space="0" w:color="auto"/>
            </w:tcBorders>
            <w:vAlign w:val="center"/>
          </w:tcPr>
          <w:p w14:paraId="34609337" w14:textId="1E8F335F"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2.5</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0BD31AD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C750C1">
              <w:rPr>
                <w:rFonts w:ascii="Arial" w:hAnsi="Arial" w:cs="Arial"/>
                <w:sz w:val="20"/>
                <w:szCs w:val="20"/>
              </w:rPr>
              <w:t>.1</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4DD3F9C4" w:rsidR="00742048" w:rsidRPr="000B3174" w:rsidRDefault="00C750C1" w:rsidP="00742048">
            <w:pPr>
              <w:tabs>
                <w:tab w:val="left" w:pos="5529"/>
              </w:tabs>
              <w:spacing w:after="0" w:line="240" w:lineRule="auto"/>
              <w:rPr>
                <w:rFonts w:ascii="Arial" w:hAnsi="Arial" w:cs="Arial"/>
                <w:sz w:val="20"/>
                <w:szCs w:val="20"/>
              </w:rPr>
            </w:pPr>
            <w:r>
              <w:rPr>
                <w:rFonts w:ascii="Arial" w:hAnsi="Arial" w:cs="Arial"/>
                <w:sz w:val="20"/>
                <w:szCs w:val="20"/>
              </w:rPr>
              <w:t>Bons de commande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33B45056"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r w:rsidR="00C750C1">
              <w:rPr>
                <w:rFonts w:ascii="Arial" w:hAnsi="Arial" w:cs="Arial"/>
                <w:sz w:val="20"/>
                <w:szCs w:val="20"/>
              </w:rPr>
              <w:t>.1</w:t>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43A1DAFD"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3.7.2 </w:t>
            </w:r>
          </w:p>
        </w:tc>
      </w:tr>
      <w:tr w:rsidR="00742048" w:rsidRPr="00301E55" w14:paraId="31D1B05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A8801C2" w14:textId="4C028BBB" w:rsidR="00C71BEE" w:rsidRPr="000B3174" w:rsidRDefault="00C71BEE"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3B355032" w:rsidR="00742048" w:rsidRPr="00C71BEE" w:rsidRDefault="00742048" w:rsidP="00742048">
            <w:pPr>
              <w:tabs>
                <w:tab w:val="left" w:pos="5529"/>
              </w:tabs>
              <w:spacing w:after="0" w:line="240" w:lineRule="auto"/>
              <w:rPr>
                <w:rFonts w:ascii="Arial" w:hAnsi="Arial" w:cs="Arial"/>
                <w:sz w:val="20"/>
                <w:szCs w:val="20"/>
              </w:rPr>
            </w:pPr>
            <w:r w:rsidRPr="00C71BEE">
              <w:rPr>
                <w:rFonts w:ascii="Arial" w:hAnsi="Arial" w:cs="Arial"/>
                <w:sz w:val="20"/>
                <w:szCs w:val="20"/>
              </w:rPr>
              <w:t xml:space="preserve">Article </w:t>
            </w:r>
            <w:r w:rsidRPr="00C71BEE">
              <w:rPr>
                <w:rFonts w:ascii="Arial" w:hAnsi="Arial" w:cs="Arial"/>
                <w:sz w:val="20"/>
                <w:szCs w:val="20"/>
              </w:rPr>
              <w:fldChar w:fldCharType="begin"/>
            </w:r>
            <w:r w:rsidRPr="00C71BEE">
              <w:rPr>
                <w:rFonts w:ascii="Arial" w:hAnsi="Arial" w:cs="Arial"/>
                <w:sz w:val="20"/>
                <w:szCs w:val="20"/>
              </w:rPr>
              <w:instrText xml:space="preserve"> REF _Ref481763627 \r \h </w:instrText>
            </w:r>
            <w:r w:rsidR="00C71BEE" w:rsidRPr="00C71BEE">
              <w:rPr>
                <w:rFonts w:ascii="Arial" w:hAnsi="Arial" w:cs="Arial"/>
                <w:sz w:val="20"/>
                <w:szCs w:val="20"/>
              </w:rPr>
              <w:instrText xml:space="preserve"> \* MERGEFORMAT </w:instrText>
            </w:r>
            <w:r w:rsidRPr="00C71BEE">
              <w:rPr>
                <w:rFonts w:ascii="Arial" w:hAnsi="Arial" w:cs="Arial"/>
                <w:sz w:val="20"/>
                <w:szCs w:val="20"/>
              </w:rPr>
            </w:r>
            <w:r w:rsidRPr="00C71BEE">
              <w:rPr>
                <w:rFonts w:ascii="Arial" w:hAnsi="Arial" w:cs="Arial"/>
                <w:sz w:val="20"/>
                <w:szCs w:val="20"/>
              </w:rPr>
              <w:fldChar w:fldCharType="separate"/>
            </w:r>
            <w:r w:rsidR="00C71BEE" w:rsidRPr="00C71BEE">
              <w:rPr>
                <w:rFonts w:ascii="Arial" w:hAnsi="Arial" w:cs="Arial"/>
                <w:sz w:val="20"/>
                <w:szCs w:val="20"/>
              </w:rPr>
              <w:t>12</w:t>
            </w:r>
            <w:r w:rsidRPr="00C71BEE">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1B22EE9D"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w:t>
            </w:r>
            <w:r w:rsidR="00371E58">
              <w:rPr>
                <w:rFonts w:ascii="Arial" w:hAnsi="Arial" w:cs="Arial"/>
                <w:sz w:val="20"/>
                <w:szCs w:val="20"/>
              </w:rPr>
              <w:t>e 27.3</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1F03FD" w:rsidR="00742048" w:rsidRPr="000B3174" w:rsidRDefault="00371E58" w:rsidP="00742048">
            <w:pPr>
              <w:tabs>
                <w:tab w:val="left" w:pos="5529"/>
              </w:tabs>
              <w:spacing w:after="0" w:line="240" w:lineRule="auto"/>
              <w:rPr>
                <w:rFonts w:ascii="Arial" w:hAnsi="Arial" w:cs="Arial"/>
                <w:b/>
                <w:sz w:val="20"/>
                <w:szCs w:val="20"/>
              </w:rPr>
            </w:pPr>
            <w:r>
              <w:rPr>
                <w:rFonts w:ascii="Arial" w:hAnsi="Arial" w:cs="Arial"/>
                <w:sz w:val="20"/>
                <w:szCs w:val="20"/>
              </w:rPr>
              <w:t>Mode de règlement</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25C4ECD3"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r w:rsidR="00943D85">
              <w:rPr>
                <w:rFonts w:ascii="Arial" w:hAnsi="Arial" w:cs="Arial"/>
                <w:sz w:val="20"/>
                <w:szCs w:val="20"/>
              </w:rPr>
              <w:t xml:space="preserve"> et suivants</w:t>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1D734BD3"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w:t>
            </w:r>
            <w:r w:rsidR="00943D85">
              <w:rPr>
                <w:rFonts w:ascii="Arial" w:hAnsi="Arial" w:cs="Arial"/>
                <w:sz w:val="20"/>
                <w:szCs w:val="20"/>
              </w:rPr>
              <w:t xml:space="preserve">s 14.1.1, </w:t>
            </w:r>
            <w:r w:rsidRPr="000B3174">
              <w:rPr>
                <w:rFonts w:ascii="Arial" w:hAnsi="Arial" w:cs="Arial"/>
                <w:sz w:val="20"/>
                <w:szCs w:val="20"/>
              </w:rPr>
              <w:t>14</w:t>
            </w:r>
            <w:r w:rsidR="00371E58">
              <w:rPr>
                <w:rFonts w:ascii="Arial" w:hAnsi="Arial" w:cs="Arial"/>
                <w:sz w:val="20"/>
                <w:szCs w:val="20"/>
              </w:rPr>
              <w:t>.1.2 et 14.1.3</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43BDBD95" w:rsidR="008F6F0E" w:rsidRPr="000B3174" w:rsidRDefault="00943D85" w:rsidP="00742048">
            <w:pPr>
              <w:tabs>
                <w:tab w:val="left" w:pos="5529"/>
              </w:tabs>
              <w:spacing w:after="0" w:line="240" w:lineRule="auto"/>
              <w:rPr>
                <w:rFonts w:ascii="Arial" w:hAnsi="Arial" w:cs="Arial"/>
                <w:sz w:val="20"/>
                <w:szCs w:val="20"/>
              </w:rPr>
            </w:pPr>
            <w:bookmarkStart w:id="206" w:name="_Hlk83889228"/>
            <w:r>
              <w:rPr>
                <w:rFonts w:ascii="Arial" w:hAnsi="Arial" w:cs="Arial"/>
                <w:sz w:val="20"/>
                <w:szCs w:val="20"/>
              </w:rPr>
              <w:t>Protection de l’e</w:t>
            </w:r>
            <w:r w:rsidR="008F6F0E">
              <w:rPr>
                <w:rFonts w:ascii="Arial" w:hAnsi="Arial" w:cs="Arial"/>
                <w:sz w:val="20"/>
                <w:szCs w:val="20"/>
              </w:rPr>
              <w:t>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611EE50E"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7.2</w:t>
            </w:r>
          </w:p>
        </w:tc>
      </w:tr>
      <w:bookmarkEnd w:id="206"/>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E8F90BF" w:rsidR="00742048" w:rsidRPr="000B3174" w:rsidRDefault="00D66EFD" w:rsidP="00742048">
            <w:pPr>
              <w:tabs>
                <w:tab w:val="left" w:pos="5529"/>
              </w:tabs>
              <w:spacing w:after="0" w:line="240" w:lineRule="auto"/>
              <w:rPr>
                <w:rFonts w:ascii="Arial" w:hAnsi="Arial" w:cs="Arial"/>
                <w:sz w:val="20"/>
                <w:szCs w:val="20"/>
              </w:rPr>
            </w:pPr>
            <w:r>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4545BE94" w14:textId="46B131C6" w:rsidR="001C148A" w:rsidRPr="00301E55" w:rsidRDefault="001C148A" w:rsidP="00874208">
      <w:pPr>
        <w:rPr>
          <w:rFonts w:ascii="Arial" w:hAnsi="Arial" w:cs="Arial"/>
          <w:sz w:val="20"/>
          <w:szCs w:val="20"/>
        </w:rPr>
      </w:pPr>
    </w:p>
    <w:sectPr w:rsidR="001C148A" w:rsidRPr="00301E55" w:rsidSect="0006689F">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88D00" w14:textId="77777777" w:rsidR="003C2EF8" w:rsidRDefault="003C2EF8" w:rsidP="00C86213">
      <w:pPr>
        <w:spacing w:after="0" w:line="240" w:lineRule="auto"/>
      </w:pPr>
      <w:r>
        <w:separator/>
      </w:r>
    </w:p>
  </w:endnote>
  <w:endnote w:type="continuationSeparator" w:id="0">
    <w:p w14:paraId="5F96AFC4" w14:textId="77777777" w:rsidR="003C2EF8" w:rsidRDefault="003C2EF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1292CF3A" w:rsidR="007D793C" w:rsidRDefault="007D793C" w:rsidP="009F0B83">
        <w:pPr>
          <w:pStyle w:val="Pieddepage"/>
        </w:pPr>
        <w:r>
          <w:rPr>
            <w:color w:val="FF0000"/>
          </w:rPr>
          <w:t xml:space="preserve">Prestations de contrôles périodiques sur les installations de protection incendie du GHT Haute-Garonne et Tarn Ouest </w:t>
        </w:r>
        <w:r>
          <w:tab/>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C8F1B" w14:textId="77777777" w:rsidR="003C2EF8" w:rsidRDefault="003C2EF8" w:rsidP="00C86213">
      <w:pPr>
        <w:spacing w:after="0" w:line="240" w:lineRule="auto"/>
      </w:pPr>
      <w:r>
        <w:separator/>
      </w:r>
    </w:p>
  </w:footnote>
  <w:footnote w:type="continuationSeparator" w:id="0">
    <w:p w14:paraId="6B7C6618" w14:textId="77777777" w:rsidR="003C2EF8" w:rsidRDefault="003C2EF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9"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283"/>
        </w:tabs>
        <w:ind w:left="28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928"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46A23DA4"/>
    <w:lvl w:ilvl="0" w:tplc="7424280A">
      <w:start w:val="1"/>
      <w:numFmt w:val="bullet"/>
      <w:lvlText w:val="-"/>
      <w:lvlJc w:val="left"/>
      <w:pPr>
        <w:ind w:left="360" w:hanging="360"/>
      </w:pPr>
      <w:rPr>
        <w:rFonts w:ascii="Arial Narrow" w:hAnsi="Arial Narrow" w:hint="default"/>
      </w:rPr>
    </w:lvl>
    <w:lvl w:ilvl="1" w:tplc="9A30B00C">
      <w:start w:val="1"/>
      <w:numFmt w:val="bullet"/>
      <w:lvlText w:val="-"/>
      <w:lvlJc w:val="left"/>
      <w:pPr>
        <w:ind w:left="1080" w:hanging="360"/>
      </w:pPr>
      <w:rPr>
        <w:rFonts w:ascii="Calibri" w:hAnsi="Calibri"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245CAF"/>
    <w:multiLevelType w:val="hybridMultilevel"/>
    <w:tmpl w:val="D8FCE11C"/>
    <w:lvl w:ilvl="0" w:tplc="040C0007">
      <w:start w:val="1"/>
      <w:numFmt w:val="bullet"/>
      <w:lvlText w:val=""/>
      <w:lvlPicBulletId w:val="0"/>
      <w:lvlJc w:val="left"/>
      <w:pPr>
        <w:ind w:left="1068" w:hanging="360"/>
      </w:pPr>
      <w:rPr>
        <w:rFonts w:ascii="Symbol" w:hAnsi="Symbol" w:hint="default"/>
      </w:rPr>
    </w:lvl>
    <w:lvl w:ilvl="1" w:tplc="9A30B00C">
      <w:start w:val="1"/>
      <w:numFmt w:val="bullet"/>
      <w:lvlText w:val="-"/>
      <w:lvlJc w:val="left"/>
      <w:pPr>
        <w:ind w:left="1788" w:hanging="360"/>
      </w:pPr>
      <w:rPr>
        <w:rFonts w:ascii="Calibri" w:hAnsi="Calibri"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5556178F"/>
    <w:multiLevelType w:val="hybridMultilevel"/>
    <w:tmpl w:val="2144A66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7"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6" w15:restartNumberingAfterBreak="0">
    <w:nsid w:val="67EC20A2"/>
    <w:multiLevelType w:val="multilevel"/>
    <w:tmpl w:val="D1507EC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3979"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1"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6"/>
  </w:num>
  <w:num w:numId="2">
    <w:abstractNumId w:val="70"/>
  </w:num>
  <w:num w:numId="3">
    <w:abstractNumId w:val="84"/>
  </w:num>
  <w:num w:numId="4">
    <w:abstractNumId w:val="43"/>
  </w:num>
  <w:num w:numId="5">
    <w:abstractNumId w:val="33"/>
  </w:num>
  <w:num w:numId="6">
    <w:abstractNumId w:val="41"/>
  </w:num>
  <w:num w:numId="7">
    <w:abstractNumId w:val="57"/>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4"/>
  </w:num>
  <w:num w:numId="12">
    <w:abstractNumId w:val="26"/>
  </w:num>
  <w:num w:numId="13">
    <w:abstractNumId w:val="65"/>
  </w:num>
  <w:num w:numId="14">
    <w:abstractNumId w:val="68"/>
  </w:num>
  <w:num w:numId="15">
    <w:abstractNumId w:val="0"/>
  </w:num>
  <w:num w:numId="16">
    <w:abstractNumId w:val="35"/>
  </w:num>
  <w:num w:numId="17">
    <w:abstractNumId w:val="75"/>
  </w:num>
  <w:num w:numId="18">
    <w:abstractNumId w:val="47"/>
  </w:num>
  <w:num w:numId="19">
    <w:abstractNumId w:val="2"/>
  </w:num>
  <w:num w:numId="20">
    <w:abstractNumId w:val="23"/>
  </w:num>
  <w:num w:numId="21">
    <w:abstractNumId w:val="28"/>
  </w:num>
  <w:num w:numId="22">
    <w:abstractNumId w:val="63"/>
  </w:num>
  <w:num w:numId="23">
    <w:abstractNumId w:val="22"/>
  </w:num>
  <w:num w:numId="24">
    <w:abstractNumId w:val="29"/>
  </w:num>
  <w:num w:numId="25">
    <w:abstractNumId w:val="53"/>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2"/>
  </w:num>
  <w:num w:numId="28">
    <w:abstractNumId w:val="85"/>
  </w:num>
  <w:num w:numId="29">
    <w:abstractNumId w:val="50"/>
  </w:num>
  <w:num w:numId="30">
    <w:abstractNumId w:val="58"/>
  </w:num>
  <w:num w:numId="31">
    <w:abstractNumId w:val="10"/>
  </w:num>
  <w:num w:numId="32">
    <w:abstractNumId w:val="15"/>
  </w:num>
  <w:num w:numId="33">
    <w:abstractNumId w:val="74"/>
  </w:num>
  <w:num w:numId="34">
    <w:abstractNumId w:val="60"/>
  </w:num>
  <w:num w:numId="35">
    <w:abstractNumId w:val="39"/>
  </w:num>
  <w:num w:numId="36">
    <w:abstractNumId w:val="49"/>
  </w:num>
  <w:num w:numId="37">
    <w:abstractNumId w:val="77"/>
  </w:num>
  <w:num w:numId="38">
    <w:abstractNumId w:val="7"/>
  </w:num>
  <w:num w:numId="39">
    <w:abstractNumId w:val="83"/>
  </w:num>
  <w:num w:numId="40">
    <w:abstractNumId w:val="78"/>
  </w:num>
  <w:num w:numId="41">
    <w:abstractNumId w:val="38"/>
  </w:num>
  <w:num w:numId="42">
    <w:abstractNumId w:val="24"/>
  </w:num>
  <w:num w:numId="43">
    <w:abstractNumId w:val="48"/>
  </w:num>
  <w:num w:numId="44">
    <w:abstractNumId w:val="45"/>
  </w:num>
  <w:num w:numId="45">
    <w:abstractNumId w:val="71"/>
  </w:num>
  <w:num w:numId="46">
    <w:abstractNumId w:val="19"/>
  </w:num>
  <w:num w:numId="47">
    <w:abstractNumId w:val="59"/>
  </w:num>
  <w:num w:numId="48">
    <w:abstractNumId w:val="11"/>
  </w:num>
  <w:num w:numId="49">
    <w:abstractNumId w:val="13"/>
  </w:num>
  <w:num w:numId="50">
    <w:abstractNumId w:val="34"/>
  </w:num>
  <w:num w:numId="51">
    <w:abstractNumId w:val="73"/>
  </w:num>
  <w:num w:numId="52">
    <w:abstractNumId w:val="62"/>
  </w:num>
  <w:num w:numId="53">
    <w:abstractNumId w:val="6"/>
  </w:num>
  <w:num w:numId="54">
    <w:abstractNumId w:val="51"/>
  </w:num>
  <w:num w:numId="55">
    <w:abstractNumId w:val="80"/>
  </w:num>
  <w:num w:numId="56">
    <w:abstractNumId w:val="16"/>
  </w:num>
  <w:num w:numId="57">
    <w:abstractNumId w:val="31"/>
  </w:num>
  <w:num w:numId="58">
    <w:abstractNumId w:val="4"/>
  </w:num>
  <w:num w:numId="59">
    <w:abstractNumId w:val="18"/>
  </w:num>
  <w:num w:numId="60">
    <w:abstractNumId w:val="76"/>
  </w:num>
  <w:num w:numId="61">
    <w:abstractNumId w:val="61"/>
  </w:num>
  <w:num w:numId="62">
    <w:abstractNumId w:val="64"/>
  </w:num>
  <w:num w:numId="63">
    <w:abstractNumId w:val="79"/>
  </w:num>
  <w:num w:numId="64">
    <w:abstractNumId w:val="20"/>
  </w:num>
  <w:num w:numId="65">
    <w:abstractNumId w:val="9"/>
  </w:num>
  <w:num w:numId="66">
    <w:abstractNumId w:val="46"/>
  </w:num>
  <w:num w:numId="67">
    <w:abstractNumId w:val="42"/>
  </w:num>
  <w:num w:numId="68">
    <w:abstractNumId w:val="12"/>
  </w:num>
  <w:num w:numId="69">
    <w:abstractNumId w:val="55"/>
  </w:num>
  <w:num w:numId="70">
    <w:abstractNumId w:val="14"/>
  </w:num>
  <w:num w:numId="71">
    <w:abstractNumId w:val="67"/>
  </w:num>
  <w:num w:numId="72">
    <w:abstractNumId w:val="72"/>
  </w:num>
  <w:num w:numId="73">
    <w:abstractNumId w:val="52"/>
  </w:num>
  <w:num w:numId="74">
    <w:abstractNumId w:val="32"/>
  </w:num>
  <w:num w:numId="75">
    <w:abstractNumId w:val="81"/>
  </w:num>
  <w:num w:numId="76">
    <w:abstractNumId w:val="8"/>
  </w:num>
  <w:num w:numId="77">
    <w:abstractNumId w:val="17"/>
  </w:num>
  <w:num w:numId="7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9"/>
  </w:num>
  <w:num w:numId="82">
    <w:abstractNumId w:val="85"/>
  </w:num>
  <w:num w:numId="83">
    <w:abstractNumId w:val="37"/>
  </w:num>
  <w:num w:numId="84">
    <w:abstractNumId w:val="25"/>
  </w:num>
  <w:num w:numId="85">
    <w:abstractNumId w:val="27"/>
  </w:num>
  <w:num w:numId="8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6"/>
  </w:num>
  <w:num w:numId="88">
    <w:abstractNumId w:val="66"/>
  </w:num>
  <w:num w:numId="89">
    <w:abstractNumId w:val="66"/>
  </w:num>
  <w:num w:numId="90">
    <w:abstractNumId w:val="66"/>
  </w:num>
  <w:num w:numId="91">
    <w:abstractNumId w:val="66"/>
  </w:num>
  <w:num w:numId="92">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6"/>
  </w:num>
  <w:num w:numId="94">
    <w:abstractNumId w:val="4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2252"/>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57C8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843"/>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13A6"/>
    <w:rsid w:val="000B2E04"/>
    <w:rsid w:val="000B30CA"/>
    <w:rsid w:val="000B3174"/>
    <w:rsid w:val="000B35AA"/>
    <w:rsid w:val="000B3721"/>
    <w:rsid w:val="000B3AA3"/>
    <w:rsid w:val="000B520E"/>
    <w:rsid w:val="000B6933"/>
    <w:rsid w:val="000B6C0D"/>
    <w:rsid w:val="000B7869"/>
    <w:rsid w:val="000C2347"/>
    <w:rsid w:val="000C3275"/>
    <w:rsid w:val="000C3B6F"/>
    <w:rsid w:val="000C4CE0"/>
    <w:rsid w:val="000C753F"/>
    <w:rsid w:val="000D3EC3"/>
    <w:rsid w:val="000D5D1D"/>
    <w:rsid w:val="000D5F6B"/>
    <w:rsid w:val="000D604C"/>
    <w:rsid w:val="000D60AA"/>
    <w:rsid w:val="000D64DA"/>
    <w:rsid w:val="000D6A68"/>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1951"/>
    <w:rsid w:val="001722C8"/>
    <w:rsid w:val="00172400"/>
    <w:rsid w:val="00173428"/>
    <w:rsid w:val="00176C1B"/>
    <w:rsid w:val="00180291"/>
    <w:rsid w:val="00180EC1"/>
    <w:rsid w:val="00181D07"/>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4C3D"/>
    <w:rsid w:val="001D53ED"/>
    <w:rsid w:val="001D66D1"/>
    <w:rsid w:val="001D67F3"/>
    <w:rsid w:val="001D73EC"/>
    <w:rsid w:val="001E018B"/>
    <w:rsid w:val="001E0885"/>
    <w:rsid w:val="001E13C7"/>
    <w:rsid w:val="001E3163"/>
    <w:rsid w:val="001E4ED6"/>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43E0"/>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2856"/>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1E58"/>
    <w:rsid w:val="00372A2E"/>
    <w:rsid w:val="003756F1"/>
    <w:rsid w:val="00375AC6"/>
    <w:rsid w:val="00375CF8"/>
    <w:rsid w:val="00376E05"/>
    <w:rsid w:val="00380041"/>
    <w:rsid w:val="00380B6A"/>
    <w:rsid w:val="00381516"/>
    <w:rsid w:val="003826AD"/>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2EF8"/>
    <w:rsid w:val="003C4B31"/>
    <w:rsid w:val="003C571E"/>
    <w:rsid w:val="003C61A0"/>
    <w:rsid w:val="003C79F2"/>
    <w:rsid w:val="003D0B6C"/>
    <w:rsid w:val="003D27F3"/>
    <w:rsid w:val="003D3287"/>
    <w:rsid w:val="003D3BFA"/>
    <w:rsid w:val="003D4C70"/>
    <w:rsid w:val="003D6EA1"/>
    <w:rsid w:val="003E0F82"/>
    <w:rsid w:val="003E1EFD"/>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30D0"/>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9F7"/>
    <w:rsid w:val="00564D84"/>
    <w:rsid w:val="0056514F"/>
    <w:rsid w:val="005663AD"/>
    <w:rsid w:val="00567765"/>
    <w:rsid w:val="005725F5"/>
    <w:rsid w:val="00572D87"/>
    <w:rsid w:val="005737E5"/>
    <w:rsid w:val="00573EFA"/>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26AE"/>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329"/>
    <w:rsid w:val="005D58FB"/>
    <w:rsid w:val="005D6207"/>
    <w:rsid w:val="005E05B1"/>
    <w:rsid w:val="005E30BE"/>
    <w:rsid w:val="005E3B62"/>
    <w:rsid w:val="005E4147"/>
    <w:rsid w:val="005E481E"/>
    <w:rsid w:val="005E6154"/>
    <w:rsid w:val="005F091D"/>
    <w:rsid w:val="005F0CF0"/>
    <w:rsid w:val="005F1981"/>
    <w:rsid w:val="005F338C"/>
    <w:rsid w:val="005F3E0A"/>
    <w:rsid w:val="005F4AE5"/>
    <w:rsid w:val="005F5BE6"/>
    <w:rsid w:val="00602A6A"/>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89B"/>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4EC5"/>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467"/>
    <w:rsid w:val="006C4D6A"/>
    <w:rsid w:val="006C4E75"/>
    <w:rsid w:val="006C6C47"/>
    <w:rsid w:val="006D0CE2"/>
    <w:rsid w:val="006D0F87"/>
    <w:rsid w:val="006D168D"/>
    <w:rsid w:val="006D2DB9"/>
    <w:rsid w:val="006D3A82"/>
    <w:rsid w:val="006D3ECA"/>
    <w:rsid w:val="006D46FB"/>
    <w:rsid w:val="006D4702"/>
    <w:rsid w:val="006D6638"/>
    <w:rsid w:val="006D6694"/>
    <w:rsid w:val="006D6C6D"/>
    <w:rsid w:val="006D6E61"/>
    <w:rsid w:val="006E1757"/>
    <w:rsid w:val="006E199F"/>
    <w:rsid w:val="006E2852"/>
    <w:rsid w:val="006E353A"/>
    <w:rsid w:val="006E563A"/>
    <w:rsid w:val="006F031A"/>
    <w:rsid w:val="006F0BBE"/>
    <w:rsid w:val="006F1104"/>
    <w:rsid w:val="006F19D1"/>
    <w:rsid w:val="006F3F55"/>
    <w:rsid w:val="006F4019"/>
    <w:rsid w:val="006F5016"/>
    <w:rsid w:val="006F7005"/>
    <w:rsid w:val="006F7124"/>
    <w:rsid w:val="007020FB"/>
    <w:rsid w:val="007022EA"/>
    <w:rsid w:val="00702F6B"/>
    <w:rsid w:val="00704028"/>
    <w:rsid w:val="0070446C"/>
    <w:rsid w:val="00704A5B"/>
    <w:rsid w:val="00705257"/>
    <w:rsid w:val="00707088"/>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D77"/>
    <w:rsid w:val="00744F19"/>
    <w:rsid w:val="00745879"/>
    <w:rsid w:val="0074661B"/>
    <w:rsid w:val="00747BB5"/>
    <w:rsid w:val="00750929"/>
    <w:rsid w:val="0075144E"/>
    <w:rsid w:val="007514F4"/>
    <w:rsid w:val="007518D7"/>
    <w:rsid w:val="007549B9"/>
    <w:rsid w:val="00755747"/>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3FE2"/>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3674"/>
    <w:rsid w:val="007C495C"/>
    <w:rsid w:val="007C72F3"/>
    <w:rsid w:val="007C7861"/>
    <w:rsid w:val="007D0EC0"/>
    <w:rsid w:val="007D0EE6"/>
    <w:rsid w:val="007D14B6"/>
    <w:rsid w:val="007D1A4A"/>
    <w:rsid w:val="007D3BFE"/>
    <w:rsid w:val="007D439F"/>
    <w:rsid w:val="007D449A"/>
    <w:rsid w:val="007D7136"/>
    <w:rsid w:val="007D793C"/>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4F3"/>
    <w:rsid w:val="007F2991"/>
    <w:rsid w:val="007F3BEF"/>
    <w:rsid w:val="007F5368"/>
    <w:rsid w:val="007F5D7E"/>
    <w:rsid w:val="007F6BEB"/>
    <w:rsid w:val="007F7ED9"/>
    <w:rsid w:val="00800495"/>
    <w:rsid w:val="008022A4"/>
    <w:rsid w:val="008040A6"/>
    <w:rsid w:val="008041E0"/>
    <w:rsid w:val="00804B50"/>
    <w:rsid w:val="00804B52"/>
    <w:rsid w:val="0080528F"/>
    <w:rsid w:val="008055D4"/>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28C2"/>
    <w:rsid w:val="00843610"/>
    <w:rsid w:val="00843C2D"/>
    <w:rsid w:val="00844DF5"/>
    <w:rsid w:val="00844E1C"/>
    <w:rsid w:val="00846006"/>
    <w:rsid w:val="008500A0"/>
    <w:rsid w:val="0085089C"/>
    <w:rsid w:val="0085140C"/>
    <w:rsid w:val="008542F3"/>
    <w:rsid w:val="00854488"/>
    <w:rsid w:val="00854A58"/>
    <w:rsid w:val="0085624D"/>
    <w:rsid w:val="00856D00"/>
    <w:rsid w:val="008605C2"/>
    <w:rsid w:val="00863C2A"/>
    <w:rsid w:val="0086412C"/>
    <w:rsid w:val="008669B5"/>
    <w:rsid w:val="008713C3"/>
    <w:rsid w:val="008720CF"/>
    <w:rsid w:val="00874122"/>
    <w:rsid w:val="008741BF"/>
    <w:rsid w:val="00874208"/>
    <w:rsid w:val="008752F2"/>
    <w:rsid w:val="008753A6"/>
    <w:rsid w:val="008753D4"/>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A7FB5"/>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3D85"/>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1D39"/>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97C03"/>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1FDB"/>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52DB"/>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3B92"/>
    <w:rsid w:val="00B963B0"/>
    <w:rsid w:val="00BA0341"/>
    <w:rsid w:val="00BA0E5A"/>
    <w:rsid w:val="00BA0F48"/>
    <w:rsid w:val="00BA1DE3"/>
    <w:rsid w:val="00BA30FD"/>
    <w:rsid w:val="00BA352C"/>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03E9"/>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06482"/>
    <w:rsid w:val="00C10487"/>
    <w:rsid w:val="00C120AE"/>
    <w:rsid w:val="00C12AE9"/>
    <w:rsid w:val="00C14A2D"/>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1BEE"/>
    <w:rsid w:val="00C72777"/>
    <w:rsid w:val="00C727D9"/>
    <w:rsid w:val="00C73228"/>
    <w:rsid w:val="00C734EC"/>
    <w:rsid w:val="00C74CA1"/>
    <w:rsid w:val="00C750C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203"/>
    <w:rsid w:val="00CE3D07"/>
    <w:rsid w:val="00CE54C0"/>
    <w:rsid w:val="00CE684C"/>
    <w:rsid w:val="00CE6BD3"/>
    <w:rsid w:val="00CF0A19"/>
    <w:rsid w:val="00CF1B62"/>
    <w:rsid w:val="00CF1FA4"/>
    <w:rsid w:val="00CF3468"/>
    <w:rsid w:val="00CF4444"/>
    <w:rsid w:val="00CF4D37"/>
    <w:rsid w:val="00CF5FC8"/>
    <w:rsid w:val="00CF6C6D"/>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636"/>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6EFD"/>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6A45"/>
    <w:rsid w:val="00DA78DA"/>
    <w:rsid w:val="00DB038E"/>
    <w:rsid w:val="00DB1037"/>
    <w:rsid w:val="00DB4B78"/>
    <w:rsid w:val="00DB4D3F"/>
    <w:rsid w:val="00DB508A"/>
    <w:rsid w:val="00DB7539"/>
    <w:rsid w:val="00DC01FD"/>
    <w:rsid w:val="00DC1C58"/>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924"/>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01A7"/>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1CC"/>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86B"/>
    <w:rsid w:val="00F72123"/>
    <w:rsid w:val="00F72614"/>
    <w:rsid w:val="00F73972"/>
    <w:rsid w:val="00F7443C"/>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CD4"/>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4F4"/>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ind w:left="576"/>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0156518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834DA"/>
    <w:rsid w:val="00191127"/>
    <w:rsid w:val="001C679A"/>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2102"/>
    <w:rsid w:val="00534616"/>
    <w:rsid w:val="0058566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0D3D"/>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240A5"/>
    <w:rsid w:val="00CB7E1E"/>
    <w:rsid w:val="00CC32F1"/>
    <w:rsid w:val="00CE1F23"/>
    <w:rsid w:val="00D00A89"/>
    <w:rsid w:val="00D4245F"/>
    <w:rsid w:val="00D54597"/>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7D774BD4-6FD1-4CDE-A13E-48DB5D7BD949}">
  <ds:schemaRefs>
    <ds:schemaRef ds:uri="http://schemas.openxmlformats.org/officeDocument/2006/bibliography"/>
  </ds:schemaRefs>
</ds:datastoreItem>
</file>

<file path=customXml/itemProps3.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31</Pages>
  <Words>14186</Words>
  <Characters>78028</Characters>
  <Application>Microsoft Office Word</Application>
  <DocSecurity>0</DocSecurity>
  <Lines>650</Lines>
  <Paragraphs>184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JOURDA Pierre Jean</cp:lastModifiedBy>
  <cp:revision>42</cp:revision>
  <cp:lastPrinted>2017-02-27T10:33:00Z</cp:lastPrinted>
  <dcterms:created xsi:type="dcterms:W3CDTF">2024-10-04T09:53:00Z</dcterms:created>
  <dcterms:modified xsi:type="dcterms:W3CDTF">2025-08-06T11:30:00Z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